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A2" w:rsidRPr="008122A2" w:rsidRDefault="00D768DD" w:rsidP="003A55E8">
      <w:pPr>
        <w:jc w:val="center"/>
        <w:rPr>
          <w:rStyle w:val="Hyperlink"/>
          <w:color w:val="000000" w:themeColor="text1"/>
          <w:sz w:val="40"/>
          <w:szCs w:val="40"/>
          <w:u w:val="none"/>
        </w:rPr>
      </w:pPr>
      <w:r>
        <w:rPr>
          <w:rStyle w:val="Hyperlink"/>
          <w:color w:val="000000" w:themeColor="text1"/>
          <w:sz w:val="40"/>
          <w:szCs w:val="40"/>
          <w:u w:val="none"/>
        </w:rPr>
        <w:t>2020</w:t>
      </w:r>
      <w:r w:rsidR="008122A2" w:rsidRPr="008122A2">
        <w:rPr>
          <w:rStyle w:val="Hyperlink"/>
          <w:color w:val="000000" w:themeColor="text1"/>
          <w:sz w:val="40"/>
          <w:szCs w:val="40"/>
          <w:u w:val="none"/>
        </w:rPr>
        <w:t>-</w:t>
      </w:r>
      <w:r w:rsidR="008122A2">
        <w:rPr>
          <w:rStyle w:val="Hyperlink"/>
          <w:color w:val="000000" w:themeColor="text1"/>
          <w:sz w:val="40"/>
          <w:szCs w:val="40"/>
          <w:u w:val="none"/>
        </w:rPr>
        <w:t>20</w:t>
      </w:r>
      <w:r w:rsidR="008122A2" w:rsidRPr="008122A2">
        <w:rPr>
          <w:rStyle w:val="Hyperlink"/>
          <w:color w:val="000000" w:themeColor="text1"/>
          <w:sz w:val="40"/>
          <w:szCs w:val="40"/>
          <w:u w:val="none"/>
        </w:rPr>
        <w:t>2</w:t>
      </w:r>
      <w:r>
        <w:rPr>
          <w:rStyle w:val="Hyperlink"/>
          <w:color w:val="000000" w:themeColor="text1"/>
          <w:sz w:val="40"/>
          <w:szCs w:val="40"/>
          <w:u w:val="none"/>
        </w:rPr>
        <w:t>1</w:t>
      </w:r>
      <w:r w:rsidR="008122A2" w:rsidRPr="008122A2">
        <w:rPr>
          <w:rStyle w:val="Hyperlink"/>
          <w:color w:val="000000" w:themeColor="text1"/>
          <w:sz w:val="40"/>
          <w:szCs w:val="40"/>
          <w:u w:val="none"/>
        </w:rPr>
        <w:t xml:space="preserve"> NEW STUDENT ORIENTATION</w:t>
      </w:r>
    </w:p>
    <w:p w:rsidR="008122A2" w:rsidRPr="008122A2" w:rsidRDefault="008122A2" w:rsidP="003A55E8">
      <w:pPr>
        <w:jc w:val="center"/>
        <w:rPr>
          <w:rStyle w:val="Hyperlink"/>
          <w:color w:val="000000" w:themeColor="text1"/>
          <w:sz w:val="40"/>
          <w:szCs w:val="40"/>
          <w:u w:val="none"/>
        </w:rPr>
      </w:pPr>
      <w:r w:rsidRPr="008122A2">
        <w:rPr>
          <w:rStyle w:val="Hyperlink"/>
          <w:color w:val="000000" w:themeColor="text1"/>
          <w:sz w:val="40"/>
          <w:szCs w:val="40"/>
          <w:u w:val="none"/>
        </w:rPr>
        <w:t>COMMUTER INFORMATION</w:t>
      </w:r>
    </w:p>
    <w:p w:rsidR="00EA0C95" w:rsidRPr="008122A2" w:rsidRDefault="008122A2" w:rsidP="008122A2">
      <w:pPr>
        <w:rPr>
          <w:sz w:val="36"/>
          <w:szCs w:val="36"/>
        </w:rPr>
      </w:pPr>
      <w:r w:rsidRPr="008122A2">
        <w:rPr>
          <w:noProof/>
          <w:sz w:val="36"/>
          <w:szCs w:val="36"/>
        </w:rPr>
        <w:drawing>
          <wp:anchor distT="0" distB="0" distL="114300" distR="114300" simplePos="0" relativeHeight="251680256" behindDoc="1" locked="0" layoutInCell="1" allowOverlap="1">
            <wp:simplePos x="0" y="0"/>
            <wp:positionH relativeFrom="column">
              <wp:posOffset>1113155</wp:posOffset>
            </wp:positionH>
            <wp:positionV relativeFrom="paragraph">
              <wp:posOffset>7620</wp:posOffset>
            </wp:positionV>
            <wp:extent cx="669290" cy="464820"/>
            <wp:effectExtent l="0" t="0" r="0" b="0"/>
            <wp:wrapTight wrapText="bothSides">
              <wp:wrapPolygon edited="0">
                <wp:start x="9222" y="0"/>
                <wp:lineTo x="4304" y="2656"/>
                <wp:lineTo x="1844" y="7082"/>
                <wp:lineTo x="3074" y="17705"/>
                <wp:lineTo x="3689" y="19475"/>
                <wp:lineTo x="14140" y="19475"/>
                <wp:lineTo x="19059" y="15934"/>
                <wp:lineTo x="20288" y="6197"/>
                <wp:lineTo x="18444" y="1770"/>
                <wp:lineTo x="12911" y="0"/>
                <wp:lineTo x="9222" y="0"/>
              </wp:wrapPolygon>
            </wp:wrapTight>
            <wp:docPr id="3" name="Picture 3" descr="Image result for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tern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6929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7" w:history="1">
        <w:r w:rsidR="003A55E8" w:rsidRPr="008122A2">
          <w:rPr>
            <w:rStyle w:val="Hyperlink"/>
            <w:sz w:val="36"/>
            <w:szCs w:val="36"/>
          </w:rPr>
          <w:t>www.westfield.ma.edu/commuter</w:t>
        </w:r>
      </w:hyperlink>
    </w:p>
    <w:p w:rsidR="00B428EE" w:rsidRPr="008122A2" w:rsidRDefault="00B428EE">
      <w:pPr>
        <w:rPr>
          <w:sz w:val="36"/>
          <w:szCs w:val="36"/>
        </w:rPr>
      </w:pPr>
    </w:p>
    <w:p w:rsidR="00B428EE" w:rsidRDefault="00B428EE" w:rsidP="00B0764A">
      <w:pPr>
        <w:rPr>
          <w:b/>
          <w:color w:val="365F91" w:themeColor="accent1" w:themeShade="BF"/>
          <w:sz w:val="36"/>
          <w:szCs w:val="36"/>
        </w:rPr>
      </w:pPr>
      <w:r w:rsidRPr="00B0764A">
        <w:rPr>
          <w:b/>
          <w:color w:val="365F91" w:themeColor="accent1" w:themeShade="BF"/>
          <w:sz w:val="36"/>
          <w:szCs w:val="36"/>
        </w:rPr>
        <w:t>SOCIAL MEDIA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060"/>
        <w:gridCol w:w="3590"/>
      </w:tblGrid>
      <w:tr w:rsidR="001B3D25" w:rsidRPr="008A15A1" w:rsidTr="0017661F">
        <w:trPr>
          <w:trHeight w:val="1304"/>
        </w:trPr>
        <w:tc>
          <w:tcPr>
            <w:tcW w:w="3685" w:type="dxa"/>
            <w:vAlign w:val="bottom"/>
          </w:tcPr>
          <w:p w:rsidR="001B3D25" w:rsidRDefault="001B3D25" w:rsidP="001B3D25">
            <w:pPr>
              <w:rPr>
                <w:b/>
                <w:color w:val="365F91" w:themeColor="accent1" w:themeShade="BF"/>
                <w:sz w:val="20"/>
                <w:szCs w:val="20"/>
              </w:rPr>
            </w:pPr>
            <w:r>
              <w:rPr>
                <w:rFonts w:ascii="Times New Roman" w:hAnsi="Times New Roman"/>
                <w:noProof/>
                <w:sz w:val="24"/>
                <w:szCs w:val="24"/>
              </w:rPr>
              <w:drawing>
                <wp:anchor distT="0" distB="0" distL="114300" distR="114300" simplePos="0" relativeHeight="251692544" behindDoc="0" locked="0" layoutInCell="1" allowOverlap="1" wp14:anchorId="7A5C86AC" wp14:editId="4AA75EBB">
                  <wp:simplePos x="0" y="0"/>
                  <wp:positionH relativeFrom="column">
                    <wp:posOffset>-139700</wp:posOffset>
                  </wp:positionH>
                  <wp:positionV relativeFrom="paragraph">
                    <wp:posOffset>-431165</wp:posOffset>
                  </wp:positionV>
                  <wp:extent cx="742950" cy="815340"/>
                  <wp:effectExtent l="0" t="0" r="0" b="0"/>
                  <wp:wrapNone/>
                  <wp:docPr id="19" name="Picture 19"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faceboo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D25" w:rsidRDefault="001B3D25" w:rsidP="001B3D25">
            <w:pPr>
              <w:rPr>
                <w:b/>
                <w:color w:val="365F91" w:themeColor="accent1" w:themeShade="BF"/>
                <w:sz w:val="20"/>
                <w:szCs w:val="20"/>
              </w:rPr>
            </w:pPr>
          </w:p>
          <w:p w:rsidR="001B3D25" w:rsidRPr="008A15A1" w:rsidRDefault="001B3D25" w:rsidP="001B3D25">
            <w:pPr>
              <w:rPr>
                <w:b/>
                <w:color w:val="365F91" w:themeColor="accent1" w:themeShade="BF"/>
                <w:sz w:val="20"/>
                <w:szCs w:val="20"/>
              </w:rPr>
            </w:pPr>
            <w:r w:rsidRPr="008A15A1">
              <w:rPr>
                <w:b/>
                <w:color w:val="365F91" w:themeColor="accent1" w:themeShade="BF"/>
                <w:sz w:val="20"/>
                <w:szCs w:val="20"/>
              </w:rPr>
              <w:t>Westfield Commuter Council</w:t>
            </w:r>
          </w:p>
        </w:tc>
        <w:tc>
          <w:tcPr>
            <w:tcW w:w="3060" w:type="dxa"/>
            <w:vAlign w:val="bottom"/>
          </w:tcPr>
          <w:p w:rsidR="001B3D25" w:rsidRDefault="001B3D25" w:rsidP="00B0764A">
            <w:pPr>
              <w:rPr>
                <w:b/>
                <w:color w:val="365F91" w:themeColor="accent1" w:themeShade="BF"/>
                <w:sz w:val="20"/>
                <w:szCs w:val="20"/>
              </w:rPr>
            </w:pPr>
            <w:r>
              <w:rPr>
                <w:rFonts w:ascii="Times New Roman" w:hAnsi="Times New Roman"/>
                <w:noProof/>
                <w:sz w:val="24"/>
                <w:szCs w:val="24"/>
              </w:rPr>
              <w:drawing>
                <wp:anchor distT="0" distB="0" distL="114300" distR="114300" simplePos="0" relativeHeight="251691520" behindDoc="0" locked="0" layoutInCell="1" allowOverlap="1" wp14:anchorId="11EA1BA8" wp14:editId="5D33A8D6">
                  <wp:simplePos x="0" y="0"/>
                  <wp:positionH relativeFrom="column">
                    <wp:posOffset>-96520</wp:posOffset>
                  </wp:positionH>
                  <wp:positionV relativeFrom="paragraph">
                    <wp:posOffset>-174625</wp:posOffset>
                  </wp:positionV>
                  <wp:extent cx="628650" cy="601980"/>
                  <wp:effectExtent l="0" t="0" r="0" b="7620"/>
                  <wp:wrapNone/>
                  <wp:docPr id="18" name="Picture 18"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twitt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D25" w:rsidRDefault="001B3D25" w:rsidP="00B0764A">
            <w:pPr>
              <w:rPr>
                <w:b/>
                <w:color w:val="365F91" w:themeColor="accent1" w:themeShade="BF"/>
                <w:sz w:val="20"/>
                <w:szCs w:val="20"/>
              </w:rPr>
            </w:pPr>
          </w:p>
          <w:p w:rsidR="001B3D25" w:rsidRDefault="001B3D25" w:rsidP="00B0764A">
            <w:pPr>
              <w:rPr>
                <w:b/>
                <w:color w:val="365F91" w:themeColor="accent1" w:themeShade="BF"/>
                <w:sz w:val="20"/>
                <w:szCs w:val="20"/>
              </w:rPr>
            </w:pPr>
          </w:p>
          <w:p w:rsidR="001B3D25" w:rsidRPr="008A15A1" w:rsidRDefault="001B3D25" w:rsidP="00B0764A">
            <w:pPr>
              <w:rPr>
                <w:b/>
                <w:color w:val="365F91" w:themeColor="accent1" w:themeShade="BF"/>
                <w:sz w:val="20"/>
                <w:szCs w:val="20"/>
              </w:rPr>
            </w:pPr>
            <w:r>
              <w:rPr>
                <w:b/>
                <w:color w:val="365F91" w:themeColor="accent1" w:themeShade="BF"/>
                <w:sz w:val="20"/>
                <w:szCs w:val="20"/>
              </w:rPr>
              <w:t>@WSUCommuters</w:t>
            </w:r>
          </w:p>
        </w:tc>
        <w:tc>
          <w:tcPr>
            <w:tcW w:w="3590" w:type="dxa"/>
            <w:vAlign w:val="bottom"/>
          </w:tcPr>
          <w:p w:rsidR="001B3D25" w:rsidRDefault="001B3D25" w:rsidP="001B3D25">
            <w:pPr>
              <w:rPr>
                <w:b/>
                <w:color w:val="365F91" w:themeColor="accent1" w:themeShade="BF"/>
                <w:sz w:val="20"/>
                <w:szCs w:val="20"/>
              </w:rPr>
            </w:pPr>
            <w:r>
              <w:rPr>
                <w:rFonts w:ascii="Times New Roman" w:hAnsi="Times New Roman"/>
                <w:noProof/>
                <w:sz w:val="24"/>
                <w:szCs w:val="24"/>
              </w:rPr>
              <w:drawing>
                <wp:anchor distT="0" distB="0" distL="114300" distR="114300" simplePos="0" relativeHeight="251690496" behindDoc="1" locked="0" layoutInCell="1" allowOverlap="1" wp14:anchorId="21E10B69" wp14:editId="517F83AD">
                  <wp:simplePos x="0" y="0"/>
                  <wp:positionH relativeFrom="column">
                    <wp:posOffset>18415</wp:posOffset>
                  </wp:positionH>
                  <wp:positionV relativeFrom="paragraph">
                    <wp:posOffset>18415</wp:posOffset>
                  </wp:positionV>
                  <wp:extent cx="563880" cy="605155"/>
                  <wp:effectExtent l="0" t="0" r="7620" b="4445"/>
                  <wp:wrapTight wrapText="bothSides">
                    <wp:wrapPolygon edited="0">
                      <wp:start x="1459" y="0"/>
                      <wp:lineTo x="0" y="2040"/>
                      <wp:lineTo x="0" y="19039"/>
                      <wp:lineTo x="1459" y="21079"/>
                      <wp:lineTo x="19703" y="21079"/>
                      <wp:lineTo x="21162" y="19719"/>
                      <wp:lineTo x="21162" y="1360"/>
                      <wp:lineTo x="19703" y="0"/>
                      <wp:lineTo x="1459" y="0"/>
                    </wp:wrapPolygon>
                  </wp:wrapTight>
                  <wp:docPr id="17" name="Picture 17"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80"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D25" w:rsidRDefault="001B3D25" w:rsidP="001B3D25">
            <w:pPr>
              <w:rPr>
                <w:b/>
                <w:color w:val="365F91" w:themeColor="accent1" w:themeShade="BF"/>
                <w:sz w:val="20"/>
                <w:szCs w:val="20"/>
              </w:rPr>
            </w:pPr>
          </w:p>
          <w:p w:rsidR="001B3D25" w:rsidRDefault="001B3D25" w:rsidP="001B3D25">
            <w:pPr>
              <w:rPr>
                <w:b/>
                <w:color w:val="365F91" w:themeColor="accent1" w:themeShade="BF"/>
                <w:sz w:val="20"/>
                <w:szCs w:val="20"/>
              </w:rPr>
            </w:pPr>
          </w:p>
          <w:p w:rsidR="001B3D25" w:rsidRDefault="001B3D25" w:rsidP="001B3D25">
            <w:pPr>
              <w:rPr>
                <w:b/>
                <w:color w:val="365F91" w:themeColor="accent1" w:themeShade="BF"/>
                <w:sz w:val="20"/>
                <w:szCs w:val="20"/>
              </w:rPr>
            </w:pPr>
          </w:p>
          <w:p w:rsidR="001B3D25" w:rsidRPr="008A15A1" w:rsidRDefault="001B3D25" w:rsidP="001B3D25">
            <w:pPr>
              <w:rPr>
                <w:b/>
                <w:color w:val="365F91" w:themeColor="accent1" w:themeShade="BF"/>
                <w:sz w:val="20"/>
                <w:szCs w:val="20"/>
              </w:rPr>
            </w:pPr>
            <w:r>
              <w:rPr>
                <w:b/>
                <w:color w:val="365F91" w:themeColor="accent1" w:themeShade="BF"/>
                <w:sz w:val="20"/>
                <w:szCs w:val="20"/>
              </w:rPr>
              <w:t>westfieldstatecommuters</w:t>
            </w:r>
            <w:r>
              <w:rPr>
                <w:rFonts w:ascii="Times New Roman" w:hAnsi="Times New Roman"/>
                <w:noProof/>
                <w:sz w:val="24"/>
                <w:szCs w:val="24"/>
              </w:rPr>
              <w:t xml:space="preserve"> </w:t>
            </w:r>
          </w:p>
        </w:tc>
      </w:tr>
    </w:tbl>
    <w:p w:rsidR="008A15A1" w:rsidRPr="008A15A1" w:rsidRDefault="008A15A1" w:rsidP="00B0764A">
      <w:pPr>
        <w:rPr>
          <w:b/>
          <w:color w:val="365F91" w:themeColor="accent1" w:themeShade="BF"/>
          <w:sz w:val="20"/>
          <w:szCs w:val="20"/>
        </w:rPr>
      </w:pPr>
    </w:p>
    <w:p w:rsidR="00B428EE" w:rsidRPr="00B0764A" w:rsidRDefault="00B428EE" w:rsidP="00B0764A">
      <w:pPr>
        <w:rPr>
          <w:rFonts w:ascii="Times New Roman" w:hAnsi="Times New Roman"/>
          <w:b/>
          <w:noProof/>
          <w:sz w:val="16"/>
          <w:szCs w:val="16"/>
        </w:rPr>
      </w:pPr>
      <w:r w:rsidRPr="00B0764A">
        <w:rPr>
          <w:b/>
          <w:color w:val="365F91" w:themeColor="accent1" w:themeShade="BF"/>
          <w:sz w:val="36"/>
          <w:szCs w:val="36"/>
        </w:rPr>
        <w:t>LOUNGES AND STUDY AREAS</w:t>
      </w:r>
      <w:r w:rsidR="00B0764A" w:rsidRPr="00B0764A">
        <w:rPr>
          <w:b/>
          <w:sz w:val="36"/>
          <w:szCs w:val="36"/>
        </w:rPr>
        <w:br/>
      </w:r>
    </w:p>
    <w:tbl>
      <w:tblPr>
        <w:tblStyle w:val="TableGrid"/>
        <w:tblW w:w="0" w:type="auto"/>
        <w:jc w:val="center"/>
        <w:tblLook w:val="04A0" w:firstRow="1" w:lastRow="0" w:firstColumn="1" w:lastColumn="0" w:noHBand="0" w:noVBand="1"/>
      </w:tblPr>
      <w:tblGrid>
        <w:gridCol w:w="3145"/>
        <w:gridCol w:w="7645"/>
      </w:tblGrid>
      <w:tr w:rsidR="00B428EE" w:rsidRPr="00B0764A" w:rsidTr="007E63E5">
        <w:trPr>
          <w:jc w:val="center"/>
        </w:trPr>
        <w:tc>
          <w:tcPr>
            <w:tcW w:w="3145" w:type="dxa"/>
          </w:tcPr>
          <w:p w:rsidR="00B428EE" w:rsidRPr="00B0764A" w:rsidRDefault="00B428EE" w:rsidP="00B0764A">
            <w:pPr>
              <w:rPr>
                <w:sz w:val="24"/>
                <w:szCs w:val="24"/>
              </w:rPr>
            </w:pPr>
            <w:r w:rsidRPr="00B0764A">
              <w:rPr>
                <w:sz w:val="24"/>
                <w:szCs w:val="24"/>
              </w:rPr>
              <w:t>Banacos Center</w:t>
            </w:r>
          </w:p>
        </w:tc>
        <w:tc>
          <w:tcPr>
            <w:tcW w:w="7645" w:type="dxa"/>
          </w:tcPr>
          <w:p w:rsidR="00B428EE" w:rsidRPr="00B0764A" w:rsidRDefault="00B0764A" w:rsidP="00B0764A">
            <w:pPr>
              <w:rPr>
                <w:sz w:val="24"/>
                <w:szCs w:val="24"/>
              </w:rPr>
            </w:pPr>
            <w:r>
              <w:rPr>
                <w:sz w:val="24"/>
                <w:szCs w:val="24"/>
              </w:rPr>
              <w:t>1 Tutor Room and 1 Computer Lab</w:t>
            </w:r>
            <w:r w:rsidR="00301F69">
              <w:rPr>
                <w:sz w:val="24"/>
                <w:szCs w:val="24"/>
              </w:rPr>
              <w:t xml:space="preserve">  (P160)</w:t>
            </w:r>
          </w:p>
        </w:tc>
      </w:tr>
      <w:tr w:rsidR="00B0764A" w:rsidRPr="00B0764A" w:rsidTr="007E63E5">
        <w:trPr>
          <w:jc w:val="center"/>
        </w:trPr>
        <w:tc>
          <w:tcPr>
            <w:tcW w:w="3145" w:type="dxa"/>
          </w:tcPr>
          <w:p w:rsidR="00B0764A" w:rsidRPr="00B0764A" w:rsidRDefault="00B0764A" w:rsidP="00B0764A">
            <w:pPr>
              <w:rPr>
                <w:sz w:val="24"/>
                <w:szCs w:val="24"/>
              </w:rPr>
            </w:pPr>
            <w:r w:rsidRPr="00B0764A">
              <w:rPr>
                <w:sz w:val="24"/>
                <w:szCs w:val="24"/>
              </w:rPr>
              <w:t>Bates Hall</w:t>
            </w:r>
          </w:p>
        </w:tc>
        <w:tc>
          <w:tcPr>
            <w:tcW w:w="7645" w:type="dxa"/>
          </w:tcPr>
          <w:p w:rsidR="00B0764A" w:rsidRPr="00B0764A" w:rsidRDefault="00B0764A" w:rsidP="00B0764A">
            <w:pPr>
              <w:rPr>
                <w:sz w:val="24"/>
                <w:szCs w:val="24"/>
              </w:rPr>
            </w:pPr>
            <w:r>
              <w:rPr>
                <w:sz w:val="24"/>
                <w:szCs w:val="24"/>
              </w:rPr>
              <w:t>2 Lounges</w:t>
            </w:r>
          </w:p>
        </w:tc>
      </w:tr>
      <w:tr w:rsidR="00B0764A" w:rsidRPr="00B0764A" w:rsidTr="007E63E5">
        <w:trPr>
          <w:jc w:val="center"/>
        </w:trPr>
        <w:tc>
          <w:tcPr>
            <w:tcW w:w="3145" w:type="dxa"/>
          </w:tcPr>
          <w:p w:rsidR="00B0764A" w:rsidRPr="00B0764A" w:rsidRDefault="00B0764A" w:rsidP="00B0764A">
            <w:pPr>
              <w:rPr>
                <w:sz w:val="24"/>
                <w:szCs w:val="24"/>
              </w:rPr>
            </w:pPr>
            <w:r w:rsidRPr="00B0764A">
              <w:rPr>
                <w:sz w:val="24"/>
                <w:szCs w:val="24"/>
              </w:rPr>
              <w:t>Dower Center</w:t>
            </w:r>
          </w:p>
        </w:tc>
        <w:tc>
          <w:tcPr>
            <w:tcW w:w="7645" w:type="dxa"/>
          </w:tcPr>
          <w:p w:rsidR="00B0764A" w:rsidRPr="00B0764A" w:rsidRDefault="00B0764A" w:rsidP="00B0764A">
            <w:pPr>
              <w:rPr>
                <w:sz w:val="24"/>
                <w:szCs w:val="24"/>
              </w:rPr>
            </w:pPr>
            <w:r>
              <w:rPr>
                <w:sz w:val="24"/>
                <w:szCs w:val="24"/>
              </w:rPr>
              <w:t>2 Lounges</w:t>
            </w:r>
          </w:p>
        </w:tc>
      </w:tr>
      <w:tr w:rsidR="00B0764A" w:rsidRPr="00B0764A" w:rsidTr="007E63E5">
        <w:trPr>
          <w:jc w:val="center"/>
        </w:trPr>
        <w:tc>
          <w:tcPr>
            <w:tcW w:w="3145" w:type="dxa"/>
          </w:tcPr>
          <w:p w:rsidR="00B0764A" w:rsidRPr="00B0764A" w:rsidRDefault="00B0764A" w:rsidP="00B0764A">
            <w:pPr>
              <w:rPr>
                <w:sz w:val="24"/>
                <w:szCs w:val="24"/>
              </w:rPr>
            </w:pPr>
            <w:r w:rsidRPr="00B0764A">
              <w:rPr>
                <w:sz w:val="24"/>
                <w:szCs w:val="24"/>
              </w:rPr>
              <w:t>Ely Campus Center</w:t>
            </w:r>
          </w:p>
        </w:tc>
        <w:tc>
          <w:tcPr>
            <w:tcW w:w="7645" w:type="dxa"/>
          </w:tcPr>
          <w:p w:rsidR="00B0764A" w:rsidRPr="00B0764A" w:rsidRDefault="00B0764A" w:rsidP="00301F69">
            <w:pPr>
              <w:rPr>
                <w:sz w:val="24"/>
                <w:szCs w:val="24"/>
              </w:rPr>
            </w:pPr>
            <w:r>
              <w:rPr>
                <w:sz w:val="24"/>
                <w:szCs w:val="24"/>
              </w:rPr>
              <w:t>5 Lounges, 4 Computer Areas (Ely Garden Level, Main Lounge</w:t>
            </w:r>
            <w:r w:rsidR="00301F69">
              <w:rPr>
                <w:sz w:val="24"/>
                <w:szCs w:val="24"/>
              </w:rPr>
              <w:t xml:space="preserve"> and</w:t>
            </w:r>
            <w:r>
              <w:rPr>
                <w:sz w:val="24"/>
                <w:szCs w:val="24"/>
              </w:rPr>
              <w:t xml:space="preserve"> </w:t>
            </w:r>
            <w:r w:rsidR="00301F69">
              <w:rPr>
                <w:sz w:val="24"/>
                <w:szCs w:val="24"/>
              </w:rPr>
              <w:t>E313</w:t>
            </w:r>
            <w:r>
              <w:rPr>
                <w:sz w:val="24"/>
                <w:szCs w:val="24"/>
              </w:rPr>
              <w:t>)</w:t>
            </w:r>
          </w:p>
        </w:tc>
      </w:tr>
      <w:tr w:rsidR="001E1FDA" w:rsidRPr="00B0764A" w:rsidTr="007E63E5">
        <w:trPr>
          <w:jc w:val="center"/>
        </w:trPr>
        <w:tc>
          <w:tcPr>
            <w:tcW w:w="3145" w:type="dxa"/>
          </w:tcPr>
          <w:p w:rsidR="001E1FDA" w:rsidRDefault="001E1FDA" w:rsidP="00B0764A">
            <w:pPr>
              <w:rPr>
                <w:sz w:val="24"/>
                <w:szCs w:val="24"/>
              </w:rPr>
            </w:pPr>
            <w:r>
              <w:rPr>
                <w:sz w:val="24"/>
                <w:szCs w:val="24"/>
              </w:rPr>
              <w:t>Library</w:t>
            </w:r>
          </w:p>
        </w:tc>
        <w:tc>
          <w:tcPr>
            <w:tcW w:w="7645" w:type="dxa"/>
          </w:tcPr>
          <w:p w:rsidR="001E1FDA" w:rsidRDefault="00793CC5" w:rsidP="00793CC5">
            <w:pPr>
              <w:rPr>
                <w:sz w:val="24"/>
                <w:szCs w:val="24"/>
              </w:rPr>
            </w:pPr>
            <w:r>
              <w:rPr>
                <w:sz w:val="24"/>
                <w:szCs w:val="24"/>
              </w:rPr>
              <w:t>Computers, Study Rooms and Easy Chairs</w:t>
            </w:r>
          </w:p>
        </w:tc>
      </w:tr>
      <w:tr w:rsidR="00B0764A" w:rsidRPr="00B0764A" w:rsidTr="007E63E5">
        <w:trPr>
          <w:jc w:val="center"/>
        </w:trPr>
        <w:tc>
          <w:tcPr>
            <w:tcW w:w="3145" w:type="dxa"/>
          </w:tcPr>
          <w:p w:rsidR="00B0764A" w:rsidRPr="00B0764A" w:rsidRDefault="00B0764A" w:rsidP="00B0764A">
            <w:pPr>
              <w:rPr>
                <w:sz w:val="24"/>
                <w:szCs w:val="24"/>
              </w:rPr>
            </w:pPr>
            <w:r>
              <w:rPr>
                <w:sz w:val="24"/>
                <w:szCs w:val="24"/>
              </w:rPr>
              <w:t>Nettie Stevens</w:t>
            </w:r>
            <w:r w:rsidR="007E63E5">
              <w:rPr>
                <w:sz w:val="24"/>
                <w:szCs w:val="24"/>
              </w:rPr>
              <w:br/>
              <w:t>Science &amp; Innovation Building</w:t>
            </w:r>
          </w:p>
        </w:tc>
        <w:tc>
          <w:tcPr>
            <w:tcW w:w="7645" w:type="dxa"/>
            <w:vAlign w:val="center"/>
          </w:tcPr>
          <w:p w:rsidR="00B0764A" w:rsidRDefault="00B0764A" w:rsidP="00B0764A">
            <w:pPr>
              <w:rPr>
                <w:sz w:val="24"/>
                <w:szCs w:val="24"/>
              </w:rPr>
            </w:pPr>
            <w:r>
              <w:rPr>
                <w:sz w:val="24"/>
                <w:szCs w:val="24"/>
              </w:rPr>
              <w:t>Lounges (1</w:t>
            </w:r>
            <w:r w:rsidRPr="00B0764A">
              <w:rPr>
                <w:sz w:val="24"/>
                <w:szCs w:val="24"/>
                <w:vertAlign w:val="superscript"/>
              </w:rPr>
              <w:t>st</w:t>
            </w:r>
            <w:r w:rsidR="00BD1CAC">
              <w:rPr>
                <w:sz w:val="24"/>
                <w:szCs w:val="24"/>
                <w:vertAlign w:val="superscript"/>
              </w:rPr>
              <w:t>,</w:t>
            </w:r>
            <w:r w:rsidR="00BD1CAC">
              <w:rPr>
                <w:sz w:val="24"/>
                <w:szCs w:val="24"/>
              </w:rPr>
              <w:t xml:space="preserve"> 2</w:t>
            </w:r>
            <w:r w:rsidR="00BD1CAC" w:rsidRPr="00BD1CAC">
              <w:rPr>
                <w:sz w:val="24"/>
                <w:szCs w:val="24"/>
                <w:vertAlign w:val="superscript"/>
              </w:rPr>
              <w:t>nd</w:t>
            </w:r>
            <w:r w:rsidR="00BD1CAC">
              <w:rPr>
                <w:sz w:val="24"/>
                <w:szCs w:val="24"/>
              </w:rPr>
              <w:t xml:space="preserve"> and 3</w:t>
            </w:r>
            <w:r w:rsidR="00BD1CAC" w:rsidRPr="00BD1CAC">
              <w:rPr>
                <w:sz w:val="24"/>
                <w:szCs w:val="24"/>
                <w:vertAlign w:val="superscript"/>
              </w:rPr>
              <w:t>rd</w:t>
            </w:r>
            <w:r w:rsidR="00BD1CAC">
              <w:rPr>
                <w:sz w:val="24"/>
                <w:szCs w:val="24"/>
              </w:rPr>
              <w:t xml:space="preserve"> F</w:t>
            </w:r>
            <w:r>
              <w:rPr>
                <w:sz w:val="24"/>
                <w:szCs w:val="24"/>
              </w:rPr>
              <w:t>loor</w:t>
            </w:r>
            <w:r w:rsidR="00BD1CAC">
              <w:rPr>
                <w:sz w:val="24"/>
                <w:szCs w:val="24"/>
              </w:rPr>
              <w:t>s</w:t>
            </w:r>
            <w:r>
              <w:rPr>
                <w:sz w:val="24"/>
                <w:szCs w:val="24"/>
              </w:rPr>
              <w:t>)</w:t>
            </w:r>
          </w:p>
        </w:tc>
      </w:tr>
      <w:tr w:rsidR="00B428EE" w:rsidRPr="00B0764A" w:rsidTr="007E63E5">
        <w:trPr>
          <w:jc w:val="center"/>
        </w:trPr>
        <w:tc>
          <w:tcPr>
            <w:tcW w:w="3145" w:type="dxa"/>
          </w:tcPr>
          <w:p w:rsidR="00B428EE" w:rsidRPr="00B0764A" w:rsidRDefault="00B0764A" w:rsidP="00B0764A">
            <w:pPr>
              <w:rPr>
                <w:sz w:val="24"/>
                <w:szCs w:val="24"/>
              </w:rPr>
            </w:pPr>
            <w:r w:rsidRPr="00B0764A">
              <w:rPr>
                <w:sz w:val="24"/>
                <w:szCs w:val="24"/>
              </w:rPr>
              <w:t>New Hall</w:t>
            </w:r>
          </w:p>
        </w:tc>
        <w:tc>
          <w:tcPr>
            <w:tcW w:w="7645" w:type="dxa"/>
          </w:tcPr>
          <w:p w:rsidR="00B428EE" w:rsidRPr="00B0764A" w:rsidRDefault="00B0764A" w:rsidP="00301F69">
            <w:pPr>
              <w:rPr>
                <w:sz w:val="24"/>
                <w:szCs w:val="24"/>
              </w:rPr>
            </w:pPr>
            <w:r>
              <w:rPr>
                <w:sz w:val="24"/>
                <w:szCs w:val="24"/>
              </w:rPr>
              <w:t>1 Computer Lab</w:t>
            </w:r>
            <w:r w:rsidR="00301F69">
              <w:rPr>
                <w:sz w:val="24"/>
                <w:szCs w:val="24"/>
              </w:rPr>
              <w:t>, 24/7  (141B)</w:t>
            </w:r>
          </w:p>
        </w:tc>
      </w:tr>
      <w:tr w:rsidR="00B0764A" w:rsidRPr="00B0764A" w:rsidTr="007E63E5">
        <w:trPr>
          <w:jc w:val="center"/>
        </w:trPr>
        <w:tc>
          <w:tcPr>
            <w:tcW w:w="3145" w:type="dxa"/>
          </w:tcPr>
          <w:p w:rsidR="00B0764A" w:rsidRPr="00B0764A" w:rsidRDefault="00B0764A" w:rsidP="00B0764A">
            <w:pPr>
              <w:rPr>
                <w:sz w:val="24"/>
                <w:szCs w:val="24"/>
              </w:rPr>
            </w:pPr>
            <w:r w:rsidRPr="00B0764A">
              <w:rPr>
                <w:sz w:val="24"/>
                <w:szCs w:val="24"/>
              </w:rPr>
              <w:t>University Hall</w:t>
            </w:r>
          </w:p>
        </w:tc>
        <w:tc>
          <w:tcPr>
            <w:tcW w:w="7645" w:type="dxa"/>
          </w:tcPr>
          <w:p w:rsidR="00B0764A" w:rsidRPr="00B0764A" w:rsidRDefault="00B0764A" w:rsidP="00B0764A">
            <w:pPr>
              <w:rPr>
                <w:sz w:val="24"/>
                <w:szCs w:val="24"/>
              </w:rPr>
            </w:pPr>
            <w:r>
              <w:rPr>
                <w:sz w:val="24"/>
                <w:szCs w:val="24"/>
              </w:rPr>
              <w:t>1 Lounge</w:t>
            </w:r>
          </w:p>
        </w:tc>
      </w:tr>
      <w:tr w:rsidR="00B0764A" w:rsidRPr="00B0764A" w:rsidTr="007E63E5">
        <w:trPr>
          <w:jc w:val="center"/>
        </w:trPr>
        <w:tc>
          <w:tcPr>
            <w:tcW w:w="3145" w:type="dxa"/>
          </w:tcPr>
          <w:p w:rsidR="00B0764A" w:rsidRPr="00B0764A" w:rsidRDefault="00B0764A" w:rsidP="00B0764A">
            <w:pPr>
              <w:rPr>
                <w:sz w:val="24"/>
                <w:szCs w:val="24"/>
              </w:rPr>
            </w:pPr>
            <w:r w:rsidRPr="00B0764A">
              <w:rPr>
                <w:sz w:val="24"/>
                <w:szCs w:val="24"/>
              </w:rPr>
              <w:t>Wilson Hall</w:t>
            </w:r>
          </w:p>
        </w:tc>
        <w:tc>
          <w:tcPr>
            <w:tcW w:w="7645" w:type="dxa"/>
          </w:tcPr>
          <w:p w:rsidR="00B0764A" w:rsidRPr="00B0764A" w:rsidRDefault="00B0764A" w:rsidP="00B0764A">
            <w:pPr>
              <w:rPr>
                <w:sz w:val="24"/>
                <w:szCs w:val="24"/>
              </w:rPr>
            </w:pPr>
            <w:r>
              <w:rPr>
                <w:sz w:val="24"/>
                <w:szCs w:val="24"/>
              </w:rPr>
              <w:t>1 Commuter Cafe</w:t>
            </w:r>
          </w:p>
        </w:tc>
      </w:tr>
    </w:tbl>
    <w:p w:rsidR="00B428EE" w:rsidRPr="004E316D" w:rsidRDefault="00B428EE" w:rsidP="00B0764A">
      <w:pPr>
        <w:rPr>
          <w:sz w:val="16"/>
          <w:szCs w:val="16"/>
        </w:rPr>
      </w:pPr>
    </w:p>
    <w:p w:rsidR="00B0764A" w:rsidRPr="00B0764A" w:rsidRDefault="00B0764A" w:rsidP="00B0764A">
      <w:pPr>
        <w:rPr>
          <w:b/>
          <w:color w:val="365F91" w:themeColor="accent1" w:themeShade="BF"/>
          <w:sz w:val="36"/>
          <w:szCs w:val="36"/>
        </w:rPr>
      </w:pPr>
      <w:r w:rsidRPr="00B0764A">
        <w:rPr>
          <w:b/>
          <w:color w:val="365F91" w:themeColor="accent1" w:themeShade="BF"/>
          <w:sz w:val="36"/>
          <w:szCs w:val="36"/>
        </w:rPr>
        <w:t>CLASS CANCELATION LINE</w:t>
      </w:r>
    </w:p>
    <w:p w:rsidR="00B0764A" w:rsidRPr="00B0764A" w:rsidRDefault="00B0764A" w:rsidP="00B0764A">
      <w:pPr>
        <w:rPr>
          <w:sz w:val="24"/>
          <w:szCs w:val="24"/>
        </w:rPr>
      </w:pPr>
      <w:r w:rsidRPr="00B0764A">
        <w:rPr>
          <w:sz w:val="24"/>
          <w:szCs w:val="24"/>
        </w:rPr>
        <w:t xml:space="preserve">An information line is available to students in the event </w:t>
      </w:r>
      <w:r w:rsidR="00454690">
        <w:rPr>
          <w:sz w:val="24"/>
          <w:szCs w:val="24"/>
        </w:rPr>
        <w:t xml:space="preserve">that </w:t>
      </w:r>
      <w:r w:rsidRPr="00B0764A">
        <w:rPr>
          <w:sz w:val="24"/>
          <w:szCs w:val="24"/>
        </w:rPr>
        <w:t>classes are cancelled due to faculty absences or inclement weather.  The cancellation line is a 24-hour recorded service that announces which classes will be cancelled for that particular day.  You can access the recording by calling 413 572 5411.</w:t>
      </w:r>
    </w:p>
    <w:p w:rsidR="00B0764A" w:rsidRPr="004E316D" w:rsidRDefault="00B0764A" w:rsidP="00B0764A">
      <w:pPr>
        <w:rPr>
          <w:sz w:val="16"/>
          <w:szCs w:val="16"/>
        </w:rPr>
      </w:pPr>
    </w:p>
    <w:p w:rsidR="001F6C51" w:rsidRDefault="001F6C51" w:rsidP="00B0764A">
      <w:pPr>
        <w:rPr>
          <w:b/>
          <w:sz w:val="36"/>
          <w:szCs w:val="36"/>
        </w:rPr>
      </w:pPr>
      <w:r w:rsidRPr="001F6C51">
        <w:rPr>
          <w:b/>
          <w:color w:val="365F91" w:themeColor="accent1" w:themeShade="BF"/>
          <w:sz w:val="36"/>
          <w:szCs w:val="36"/>
        </w:rPr>
        <w:t>COMMUTER LUNCH</w:t>
      </w:r>
      <w:r w:rsidR="002F5A94">
        <w:rPr>
          <w:b/>
          <w:color w:val="365F91" w:themeColor="accent1" w:themeShade="BF"/>
          <w:sz w:val="36"/>
          <w:szCs w:val="36"/>
        </w:rPr>
        <w:t xml:space="preserve"> </w:t>
      </w:r>
      <w:r w:rsidRPr="001F6C51">
        <w:rPr>
          <w:b/>
          <w:color w:val="365F91" w:themeColor="accent1" w:themeShade="BF"/>
          <w:sz w:val="36"/>
          <w:szCs w:val="36"/>
        </w:rPr>
        <w:t>SERIES</w:t>
      </w:r>
    </w:p>
    <w:p w:rsidR="001F6C51" w:rsidRDefault="001F6C51" w:rsidP="00B0764A">
      <w:pPr>
        <w:rPr>
          <w:sz w:val="24"/>
          <w:szCs w:val="24"/>
        </w:rPr>
      </w:pPr>
      <w:r>
        <w:rPr>
          <w:sz w:val="24"/>
          <w:szCs w:val="24"/>
        </w:rPr>
        <w:t>During the academic year, the Office of Student Activities offers a free lunch</w:t>
      </w:r>
      <w:r w:rsidR="00793CC5">
        <w:rPr>
          <w:sz w:val="24"/>
          <w:szCs w:val="24"/>
        </w:rPr>
        <w:t xml:space="preserve"> and dinner s</w:t>
      </w:r>
      <w:r>
        <w:rPr>
          <w:sz w:val="24"/>
          <w:szCs w:val="24"/>
        </w:rPr>
        <w:t>eries exclusively for commuter students.  The series showcases a variety of offices, services and student organizations on campus.</w:t>
      </w:r>
    </w:p>
    <w:p w:rsidR="001F6C51" w:rsidRPr="004E316D" w:rsidRDefault="001F6C51" w:rsidP="00B0764A">
      <w:pPr>
        <w:rPr>
          <w:b/>
          <w:sz w:val="16"/>
          <w:szCs w:val="16"/>
        </w:rPr>
      </w:pPr>
      <w:r>
        <w:rPr>
          <w:sz w:val="24"/>
          <w:szCs w:val="24"/>
        </w:rPr>
        <w:t>The lunch</w:t>
      </w:r>
      <w:r w:rsidR="00793CC5">
        <w:rPr>
          <w:sz w:val="24"/>
          <w:szCs w:val="24"/>
        </w:rPr>
        <w:t xml:space="preserve"> and dinner series</w:t>
      </w:r>
      <w:r>
        <w:rPr>
          <w:sz w:val="24"/>
          <w:szCs w:val="24"/>
        </w:rPr>
        <w:t xml:space="preserve"> serve as an informal way for commuter students to meet staff members from various department, get informed of events/services on campus, and connect with other commuter students.</w:t>
      </w:r>
      <w:r w:rsidRPr="001F6C51">
        <w:rPr>
          <w:b/>
          <w:sz w:val="36"/>
          <w:szCs w:val="36"/>
        </w:rPr>
        <w:br/>
      </w:r>
    </w:p>
    <w:p w:rsidR="00B0764A" w:rsidRPr="008C329F" w:rsidRDefault="001F6C51" w:rsidP="002F5A94">
      <w:pPr>
        <w:jc w:val="center"/>
        <w:rPr>
          <w:b/>
          <w:color w:val="365F91" w:themeColor="accent1" w:themeShade="BF"/>
          <w:sz w:val="36"/>
          <w:szCs w:val="36"/>
        </w:rPr>
      </w:pPr>
      <w:r w:rsidRPr="008C329F">
        <w:rPr>
          <w:b/>
          <w:color w:val="365F91" w:themeColor="accent1" w:themeShade="BF"/>
          <w:sz w:val="36"/>
          <w:szCs w:val="36"/>
        </w:rPr>
        <w:t>Dates For Lunch</w:t>
      </w:r>
      <w:r w:rsidR="004E316D">
        <w:rPr>
          <w:b/>
          <w:color w:val="365F91" w:themeColor="accent1" w:themeShade="BF"/>
          <w:sz w:val="36"/>
          <w:szCs w:val="36"/>
        </w:rPr>
        <w:t>eon</w:t>
      </w:r>
      <w:r w:rsidR="00454690">
        <w:rPr>
          <w:b/>
          <w:color w:val="365F91" w:themeColor="accent1" w:themeShade="BF"/>
          <w:sz w:val="36"/>
          <w:szCs w:val="36"/>
        </w:rPr>
        <w:t>s</w:t>
      </w:r>
    </w:p>
    <w:tbl>
      <w:tblPr>
        <w:tblStyle w:val="TableGrid"/>
        <w:tblW w:w="11065" w:type="dxa"/>
        <w:tblLook w:val="04A0" w:firstRow="1" w:lastRow="0" w:firstColumn="1" w:lastColumn="0" w:noHBand="0" w:noVBand="1"/>
      </w:tblPr>
      <w:tblGrid>
        <w:gridCol w:w="765"/>
        <w:gridCol w:w="1011"/>
        <w:gridCol w:w="3799"/>
        <w:gridCol w:w="840"/>
        <w:gridCol w:w="1034"/>
        <w:gridCol w:w="3616"/>
      </w:tblGrid>
      <w:tr w:rsidR="004E316D" w:rsidRPr="004E316D" w:rsidTr="002F5A94">
        <w:tc>
          <w:tcPr>
            <w:tcW w:w="5575" w:type="dxa"/>
            <w:gridSpan w:val="3"/>
          </w:tcPr>
          <w:p w:rsidR="004E316D" w:rsidRPr="00A60FCB" w:rsidRDefault="00356DC6" w:rsidP="00356DC6">
            <w:pPr>
              <w:jc w:val="center"/>
              <w:rPr>
                <w:b/>
                <w:color w:val="E36C0A" w:themeColor="accent6" w:themeShade="BF"/>
              </w:rPr>
            </w:pPr>
            <w:r>
              <w:rPr>
                <w:b/>
                <w:color w:val="E36C0A" w:themeColor="accent6" w:themeShade="BF"/>
              </w:rPr>
              <w:t>FALL 2020</w:t>
            </w:r>
            <w:r w:rsidR="004E316D" w:rsidRPr="00A60FCB">
              <w:rPr>
                <w:b/>
                <w:color w:val="E36C0A" w:themeColor="accent6" w:themeShade="BF"/>
              </w:rPr>
              <w:t xml:space="preserve">    11:30 am to 1:30 pm</w:t>
            </w:r>
          </w:p>
        </w:tc>
        <w:tc>
          <w:tcPr>
            <w:tcW w:w="5490" w:type="dxa"/>
            <w:gridSpan w:val="3"/>
          </w:tcPr>
          <w:p w:rsidR="004E316D" w:rsidRPr="00A60FCB" w:rsidRDefault="004E316D" w:rsidP="004E316D">
            <w:pPr>
              <w:jc w:val="center"/>
              <w:rPr>
                <w:b/>
                <w:color w:val="00B050"/>
              </w:rPr>
            </w:pPr>
            <w:r w:rsidRPr="00A60FCB">
              <w:rPr>
                <w:b/>
                <w:color w:val="00B050"/>
              </w:rPr>
              <w:t>S</w:t>
            </w:r>
            <w:r w:rsidR="00356DC6">
              <w:rPr>
                <w:b/>
                <w:color w:val="00B050"/>
              </w:rPr>
              <w:t>PRING 2021</w:t>
            </w:r>
            <w:bookmarkStart w:id="0" w:name="_GoBack"/>
            <w:bookmarkEnd w:id="0"/>
            <w:r w:rsidRPr="00A60FCB">
              <w:rPr>
                <w:b/>
                <w:color w:val="00B050"/>
              </w:rPr>
              <w:t xml:space="preserve">    11:30 am to 1:30 pm</w:t>
            </w:r>
          </w:p>
        </w:tc>
      </w:tr>
      <w:tr w:rsidR="00D768DD" w:rsidRPr="004E316D" w:rsidTr="002F5A94">
        <w:tc>
          <w:tcPr>
            <w:tcW w:w="765" w:type="dxa"/>
          </w:tcPr>
          <w:p w:rsidR="00D768DD" w:rsidRPr="00A60FCB" w:rsidRDefault="00D768DD" w:rsidP="00D768DD">
            <w:pPr>
              <w:rPr>
                <w:color w:val="E36C0A" w:themeColor="accent6" w:themeShade="BF"/>
              </w:rPr>
            </w:pPr>
          </w:p>
        </w:tc>
        <w:tc>
          <w:tcPr>
            <w:tcW w:w="1011" w:type="dxa"/>
          </w:tcPr>
          <w:p w:rsidR="00D768DD" w:rsidRPr="00A60FCB" w:rsidRDefault="00D768DD" w:rsidP="00D768DD">
            <w:pPr>
              <w:rPr>
                <w:color w:val="E36C0A" w:themeColor="accent6" w:themeShade="BF"/>
              </w:rPr>
            </w:pPr>
          </w:p>
        </w:tc>
        <w:tc>
          <w:tcPr>
            <w:tcW w:w="3799" w:type="dxa"/>
          </w:tcPr>
          <w:p w:rsidR="00D768DD" w:rsidRPr="004E316D" w:rsidRDefault="00D768DD" w:rsidP="00D768DD">
            <w:pPr>
              <w:rPr>
                <w:color w:val="365F91" w:themeColor="accent1" w:themeShade="BF"/>
              </w:rPr>
            </w:pPr>
            <w:r>
              <w:rPr>
                <w:color w:val="365F91" w:themeColor="accent1" w:themeShade="BF"/>
              </w:rPr>
              <w:t>To be determined</w:t>
            </w:r>
          </w:p>
        </w:tc>
        <w:tc>
          <w:tcPr>
            <w:tcW w:w="840" w:type="dxa"/>
          </w:tcPr>
          <w:p w:rsidR="00D768DD" w:rsidRPr="00A60FCB" w:rsidRDefault="00D768DD" w:rsidP="00D768DD">
            <w:pPr>
              <w:rPr>
                <w:color w:val="00B050"/>
              </w:rPr>
            </w:pPr>
          </w:p>
        </w:tc>
        <w:tc>
          <w:tcPr>
            <w:tcW w:w="1034" w:type="dxa"/>
          </w:tcPr>
          <w:p w:rsidR="00D768DD" w:rsidRPr="00A60FCB" w:rsidRDefault="00D768DD" w:rsidP="00D768DD">
            <w:pPr>
              <w:rPr>
                <w:color w:val="00B050"/>
              </w:rPr>
            </w:pPr>
          </w:p>
        </w:tc>
        <w:tc>
          <w:tcPr>
            <w:tcW w:w="3616" w:type="dxa"/>
          </w:tcPr>
          <w:p w:rsidR="00D768DD" w:rsidRPr="004E316D" w:rsidRDefault="00D768DD" w:rsidP="00D768DD">
            <w:pPr>
              <w:rPr>
                <w:color w:val="365F91" w:themeColor="accent1" w:themeShade="BF"/>
              </w:rPr>
            </w:pPr>
            <w:r>
              <w:rPr>
                <w:color w:val="365F91" w:themeColor="accent1" w:themeShade="BF"/>
              </w:rPr>
              <w:t>To be determined</w:t>
            </w:r>
          </w:p>
        </w:tc>
      </w:tr>
      <w:tr w:rsidR="00D768DD" w:rsidRPr="004E316D" w:rsidTr="002F5A94">
        <w:tc>
          <w:tcPr>
            <w:tcW w:w="765" w:type="dxa"/>
          </w:tcPr>
          <w:p w:rsidR="00D768DD" w:rsidRPr="00A60FCB" w:rsidRDefault="00D768DD" w:rsidP="00D768DD">
            <w:pPr>
              <w:rPr>
                <w:color w:val="E36C0A" w:themeColor="accent6" w:themeShade="BF"/>
              </w:rPr>
            </w:pPr>
          </w:p>
        </w:tc>
        <w:tc>
          <w:tcPr>
            <w:tcW w:w="1011" w:type="dxa"/>
          </w:tcPr>
          <w:p w:rsidR="00D768DD" w:rsidRPr="00A60FCB" w:rsidRDefault="00D768DD" w:rsidP="00D768DD">
            <w:pPr>
              <w:rPr>
                <w:color w:val="E36C0A" w:themeColor="accent6" w:themeShade="BF"/>
              </w:rPr>
            </w:pPr>
          </w:p>
        </w:tc>
        <w:tc>
          <w:tcPr>
            <w:tcW w:w="3799" w:type="dxa"/>
          </w:tcPr>
          <w:p w:rsidR="00D768DD" w:rsidRPr="004E316D" w:rsidRDefault="00D768DD" w:rsidP="00D768DD">
            <w:pPr>
              <w:rPr>
                <w:color w:val="365F91" w:themeColor="accent1" w:themeShade="BF"/>
              </w:rPr>
            </w:pPr>
            <w:r>
              <w:rPr>
                <w:color w:val="365F91" w:themeColor="accent1" w:themeShade="BF"/>
              </w:rPr>
              <w:t>To be determined</w:t>
            </w:r>
          </w:p>
        </w:tc>
        <w:tc>
          <w:tcPr>
            <w:tcW w:w="840" w:type="dxa"/>
          </w:tcPr>
          <w:p w:rsidR="00D768DD" w:rsidRPr="00A60FCB" w:rsidRDefault="00D768DD" w:rsidP="00D768DD">
            <w:pPr>
              <w:rPr>
                <w:color w:val="00B050"/>
              </w:rPr>
            </w:pPr>
          </w:p>
        </w:tc>
        <w:tc>
          <w:tcPr>
            <w:tcW w:w="1034" w:type="dxa"/>
          </w:tcPr>
          <w:p w:rsidR="00D768DD" w:rsidRPr="00A60FCB" w:rsidRDefault="00D768DD" w:rsidP="00D768DD">
            <w:pPr>
              <w:rPr>
                <w:color w:val="00B050"/>
              </w:rPr>
            </w:pPr>
          </w:p>
        </w:tc>
        <w:tc>
          <w:tcPr>
            <w:tcW w:w="3616" w:type="dxa"/>
          </w:tcPr>
          <w:p w:rsidR="00D768DD" w:rsidRPr="004E316D" w:rsidRDefault="00D768DD" w:rsidP="00D768DD">
            <w:pPr>
              <w:rPr>
                <w:color w:val="365F91" w:themeColor="accent1" w:themeShade="BF"/>
              </w:rPr>
            </w:pPr>
            <w:r>
              <w:rPr>
                <w:color w:val="365F91" w:themeColor="accent1" w:themeShade="BF"/>
              </w:rPr>
              <w:t>To be determined</w:t>
            </w:r>
          </w:p>
        </w:tc>
      </w:tr>
      <w:tr w:rsidR="00D768DD" w:rsidRPr="004E316D" w:rsidTr="002F5A94">
        <w:tc>
          <w:tcPr>
            <w:tcW w:w="765" w:type="dxa"/>
          </w:tcPr>
          <w:p w:rsidR="00D768DD" w:rsidRPr="00A60FCB" w:rsidRDefault="00D768DD" w:rsidP="00D768DD">
            <w:pPr>
              <w:rPr>
                <w:color w:val="E36C0A" w:themeColor="accent6" w:themeShade="BF"/>
              </w:rPr>
            </w:pPr>
          </w:p>
        </w:tc>
        <w:tc>
          <w:tcPr>
            <w:tcW w:w="1011" w:type="dxa"/>
          </w:tcPr>
          <w:p w:rsidR="00D768DD" w:rsidRPr="00A60FCB" w:rsidRDefault="00D768DD" w:rsidP="00D768DD">
            <w:pPr>
              <w:rPr>
                <w:color w:val="E36C0A" w:themeColor="accent6" w:themeShade="BF"/>
              </w:rPr>
            </w:pPr>
          </w:p>
        </w:tc>
        <w:tc>
          <w:tcPr>
            <w:tcW w:w="3799" w:type="dxa"/>
          </w:tcPr>
          <w:p w:rsidR="00D768DD" w:rsidRPr="004E316D" w:rsidRDefault="00D768DD" w:rsidP="00D768DD">
            <w:pPr>
              <w:rPr>
                <w:color w:val="365F91" w:themeColor="accent1" w:themeShade="BF"/>
              </w:rPr>
            </w:pPr>
            <w:r>
              <w:rPr>
                <w:color w:val="365F91" w:themeColor="accent1" w:themeShade="BF"/>
              </w:rPr>
              <w:t>To be determined</w:t>
            </w:r>
          </w:p>
        </w:tc>
        <w:tc>
          <w:tcPr>
            <w:tcW w:w="840" w:type="dxa"/>
          </w:tcPr>
          <w:p w:rsidR="00D768DD" w:rsidRPr="00A60FCB" w:rsidRDefault="00D768DD" w:rsidP="00D768DD">
            <w:pPr>
              <w:rPr>
                <w:color w:val="00B050"/>
              </w:rPr>
            </w:pPr>
          </w:p>
        </w:tc>
        <w:tc>
          <w:tcPr>
            <w:tcW w:w="1034" w:type="dxa"/>
          </w:tcPr>
          <w:p w:rsidR="00D768DD" w:rsidRPr="00A60FCB" w:rsidRDefault="00D768DD" w:rsidP="00D768DD">
            <w:pPr>
              <w:rPr>
                <w:color w:val="00B050"/>
              </w:rPr>
            </w:pPr>
          </w:p>
        </w:tc>
        <w:tc>
          <w:tcPr>
            <w:tcW w:w="3616" w:type="dxa"/>
          </w:tcPr>
          <w:p w:rsidR="00D768DD" w:rsidRPr="004E316D" w:rsidRDefault="00D768DD" w:rsidP="00D768DD">
            <w:pPr>
              <w:rPr>
                <w:color w:val="365F91" w:themeColor="accent1" w:themeShade="BF"/>
              </w:rPr>
            </w:pPr>
            <w:r>
              <w:rPr>
                <w:color w:val="365F91" w:themeColor="accent1" w:themeShade="BF"/>
              </w:rPr>
              <w:t>To be determined</w:t>
            </w:r>
          </w:p>
        </w:tc>
      </w:tr>
      <w:tr w:rsidR="00D768DD" w:rsidRPr="004E316D" w:rsidTr="002F5A94">
        <w:tc>
          <w:tcPr>
            <w:tcW w:w="765" w:type="dxa"/>
          </w:tcPr>
          <w:p w:rsidR="00D768DD" w:rsidRPr="00A60FCB" w:rsidRDefault="00D768DD" w:rsidP="00D768DD">
            <w:pPr>
              <w:rPr>
                <w:color w:val="E36C0A" w:themeColor="accent6" w:themeShade="BF"/>
              </w:rPr>
            </w:pPr>
          </w:p>
        </w:tc>
        <w:tc>
          <w:tcPr>
            <w:tcW w:w="1011" w:type="dxa"/>
          </w:tcPr>
          <w:p w:rsidR="00D768DD" w:rsidRPr="00A60FCB" w:rsidRDefault="00D768DD" w:rsidP="00D768DD">
            <w:pPr>
              <w:rPr>
                <w:color w:val="E36C0A" w:themeColor="accent6" w:themeShade="BF"/>
              </w:rPr>
            </w:pPr>
          </w:p>
        </w:tc>
        <w:tc>
          <w:tcPr>
            <w:tcW w:w="3799" w:type="dxa"/>
          </w:tcPr>
          <w:p w:rsidR="00D768DD" w:rsidRPr="004E316D" w:rsidRDefault="00D768DD" w:rsidP="00D768DD">
            <w:pPr>
              <w:rPr>
                <w:color w:val="365F91" w:themeColor="accent1" w:themeShade="BF"/>
              </w:rPr>
            </w:pPr>
            <w:r>
              <w:rPr>
                <w:color w:val="365F91" w:themeColor="accent1" w:themeShade="BF"/>
              </w:rPr>
              <w:t>To be determined</w:t>
            </w:r>
          </w:p>
        </w:tc>
        <w:tc>
          <w:tcPr>
            <w:tcW w:w="840" w:type="dxa"/>
          </w:tcPr>
          <w:p w:rsidR="00D768DD" w:rsidRPr="00A60FCB" w:rsidRDefault="00D768DD" w:rsidP="00D768DD">
            <w:pPr>
              <w:rPr>
                <w:color w:val="00B050"/>
              </w:rPr>
            </w:pPr>
          </w:p>
        </w:tc>
        <w:tc>
          <w:tcPr>
            <w:tcW w:w="1034" w:type="dxa"/>
          </w:tcPr>
          <w:p w:rsidR="00D768DD" w:rsidRPr="00A60FCB" w:rsidRDefault="00D768DD" w:rsidP="00D768DD">
            <w:pPr>
              <w:rPr>
                <w:color w:val="00B050"/>
              </w:rPr>
            </w:pPr>
          </w:p>
        </w:tc>
        <w:tc>
          <w:tcPr>
            <w:tcW w:w="3616" w:type="dxa"/>
          </w:tcPr>
          <w:p w:rsidR="00D768DD" w:rsidRPr="004E316D" w:rsidRDefault="00D768DD" w:rsidP="00D768DD">
            <w:pPr>
              <w:rPr>
                <w:color w:val="365F91" w:themeColor="accent1" w:themeShade="BF"/>
              </w:rPr>
            </w:pPr>
            <w:r>
              <w:rPr>
                <w:color w:val="365F91" w:themeColor="accent1" w:themeShade="BF"/>
              </w:rPr>
              <w:t>To be determined</w:t>
            </w:r>
          </w:p>
        </w:tc>
      </w:tr>
      <w:tr w:rsidR="00D768DD" w:rsidRPr="004E316D" w:rsidTr="002F5A94">
        <w:tc>
          <w:tcPr>
            <w:tcW w:w="765" w:type="dxa"/>
          </w:tcPr>
          <w:p w:rsidR="00D768DD" w:rsidRPr="00A60FCB" w:rsidRDefault="00D768DD" w:rsidP="00D768DD">
            <w:pPr>
              <w:rPr>
                <w:color w:val="E36C0A" w:themeColor="accent6" w:themeShade="BF"/>
              </w:rPr>
            </w:pPr>
          </w:p>
        </w:tc>
        <w:tc>
          <w:tcPr>
            <w:tcW w:w="1011" w:type="dxa"/>
          </w:tcPr>
          <w:p w:rsidR="00D768DD" w:rsidRPr="00A60FCB" w:rsidRDefault="00D768DD" w:rsidP="00D768DD">
            <w:pPr>
              <w:rPr>
                <w:color w:val="E36C0A" w:themeColor="accent6" w:themeShade="BF"/>
              </w:rPr>
            </w:pPr>
          </w:p>
        </w:tc>
        <w:tc>
          <w:tcPr>
            <w:tcW w:w="3799" w:type="dxa"/>
          </w:tcPr>
          <w:p w:rsidR="00D768DD" w:rsidRPr="004E316D" w:rsidRDefault="00D768DD" w:rsidP="00D768DD">
            <w:pPr>
              <w:rPr>
                <w:color w:val="365F91" w:themeColor="accent1" w:themeShade="BF"/>
              </w:rPr>
            </w:pPr>
            <w:r>
              <w:rPr>
                <w:color w:val="365F91" w:themeColor="accent1" w:themeShade="BF"/>
              </w:rPr>
              <w:t>To be determined</w:t>
            </w:r>
          </w:p>
        </w:tc>
        <w:tc>
          <w:tcPr>
            <w:tcW w:w="840" w:type="dxa"/>
          </w:tcPr>
          <w:p w:rsidR="00D768DD" w:rsidRPr="00A60FCB" w:rsidRDefault="00D768DD" w:rsidP="00D768DD">
            <w:pPr>
              <w:rPr>
                <w:color w:val="00B050"/>
              </w:rPr>
            </w:pPr>
          </w:p>
        </w:tc>
        <w:tc>
          <w:tcPr>
            <w:tcW w:w="1034" w:type="dxa"/>
          </w:tcPr>
          <w:p w:rsidR="00D768DD" w:rsidRPr="00A60FCB" w:rsidRDefault="00D768DD" w:rsidP="00D768DD">
            <w:pPr>
              <w:rPr>
                <w:color w:val="00B050"/>
              </w:rPr>
            </w:pPr>
          </w:p>
        </w:tc>
        <w:tc>
          <w:tcPr>
            <w:tcW w:w="3616" w:type="dxa"/>
          </w:tcPr>
          <w:p w:rsidR="00D768DD" w:rsidRPr="004E316D" w:rsidRDefault="00D768DD" w:rsidP="00D768DD">
            <w:pPr>
              <w:rPr>
                <w:color w:val="365F91" w:themeColor="accent1" w:themeShade="BF"/>
              </w:rPr>
            </w:pPr>
            <w:r>
              <w:rPr>
                <w:color w:val="365F91" w:themeColor="accent1" w:themeShade="BF"/>
              </w:rPr>
              <w:t>To be determined</w:t>
            </w:r>
          </w:p>
        </w:tc>
      </w:tr>
    </w:tbl>
    <w:p w:rsidR="003978DA" w:rsidRDefault="003978DA" w:rsidP="00835580">
      <w:pPr>
        <w:rPr>
          <w:color w:val="365F91" w:themeColor="accent1" w:themeShade="BF"/>
        </w:rPr>
      </w:pPr>
    </w:p>
    <w:p w:rsidR="00454690" w:rsidRDefault="00454690" w:rsidP="00835580">
      <w:pPr>
        <w:rPr>
          <w:color w:val="365F91" w:themeColor="accent1" w:themeShade="BF"/>
        </w:rPr>
      </w:pPr>
    </w:p>
    <w:p w:rsidR="00454690" w:rsidRDefault="00454690" w:rsidP="00835580">
      <w:pPr>
        <w:rPr>
          <w:color w:val="365F91" w:themeColor="accent1" w:themeShade="BF"/>
        </w:rPr>
      </w:pPr>
    </w:p>
    <w:p w:rsidR="00454690" w:rsidRDefault="00454690" w:rsidP="00835580">
      <w:pPr>
        <w:rPr>
          <w:color w:val="365F91" w:themeColor="accent1" w:themeShade="BF"/>
        </w:rPr>
      </w:pPr>
    </w:p>
    <w:p w:rsidR="00454690" w:rsidRPr="004E316D" w:rsidRDefault="00454690" w:rsidP="00835580">
      <w:pPr>
        <w:rPr>
          <w:color w:val="365F91" w:themeColor="accent1" w:themeShade="BF"/>
        </w:rPr>
      </w:pPr>
    </w:p>
    <w:p w:rsidR="00835580" w:rsidRPr="00310E70" w:rsidRDefault="00835580" w:rsidP="00835580">
      <w:pPr>
        <w:rPr>
          <w:b/>
          <w:color w:val="365F91" w:themeColor="accent1" w:themeShade="BF"/>
          <w:sz w:val="36"/>
          <w:szCs w:val="36"/>
        </w:rPr>
      </w:pPr>
      <w:r w:rsidRPr="00310E70">
        <w:rPr>
          <w:b/>
          <w:color w:val="365F91" w:themeColor="accent1" w:themeShade="BF"/>
          <w:sz w:val="36"/>
          <w:szCs w:val="36"/>
        </w:rPr>
        <w:t>Commuter Services and Commuter Council</w:t>
      </w:r>
    </w:p>
    <w:p w:rsidR="00300650" w:rsidRPr="00300650" w:rsidRDefault="00300650" w:rsidP="00300650">
      <w:pPr>
        <w:pStyle w:val="NoSpacing"/>
        <w:rPr>
          <w:rFonts w:ascii="Calibri" w:hAnsi="Calibri" w:cs="Calibri"/>
          <w:i/>
          <w:sz w:val="28"/>
          <w:szCs w:val="28"/>
        </w:rPr>
      </w:pPr>
      <w:r w:rsidRPr="00300650">
        <w:rPr>
          <w:sz w:val="28"/>
          <w:szCs w:val="28"/>
        </w:rPr>
        <w:t xml:space="preserve">Shannon Broderick, Director, Student Affairs, </w:t>
      </w:r>
      <w:hyperlink r:id="rId11" w:history="1">
        <w:r w:rsidRPr="00300650">
          <w:rPr>
            <w:rStyle w:val="Hyperlink"/>
            <w:rFonts w:ascii="Calibri" w:hAnsi="Calibri" w:cs="Calibri"/>
            <w:sz w:val="28"/>
            <w:szCs w:val="28"/>
          </w:rPr>
          <w:t>sbroderick@westfield.ma.edu</w:t>
        </w:r>
      </w:hyperlink>
    </w:p>
    <w:p w:rsidR="00454690" w:rsidRPr="00300650" w:rsidRDefault="00454690" w:rsidP="00763298">
      <w:pPr>
        <w:rPr>
          <w:i/>
        </w:rPr>
      </w:pPr>
    </w:p>
    <w:p w:rsidR="00454690" w:rsidRDefault="00454690" w:rsidP="00763298"/>
    <w:p w:rsidR="00300650" w:rsidRPr="00300650" w:rsidRDefault="00835580" w:rsidP="00300650">
      <w:pPr>
        <w:pStyle w:val="NoSpacing"/>
        <w:rPr>
          <w:rFonts w:ascii="Calibri" w:hAnsi="Calibri" w:cs="Calibri"/>
          <w:i/>
        </w:rPr>
      </w:pPr>
      <w:r w:rsidRPr="00310E70">
        <w:rPr>
          <w:b/>
          <w:color w:val="365F91" w:themeColor="accent1" w:themeShade="BF"/>
          <w:sz w:val="28"/>
          <w:szCs w:val="28"/>
        </w:rPr>
        <w:t>WHO WE ARE</w:t>
      </w:r>
      <w:r w:rsidR="00454690">
        <w:rPr>
          <w:b/>
          <w:color w:val="365F91" w:themeColor="accent1" w:themeShade="BF"/>
          <w:sz w:val="28"/>
          <w:szCs w:val="28"/>
        </w:rPr>
        <w:br/>
      </w:r>
      <w:proofErr w:type="gramStart"/>
      <w:r w:rsidR="00454690">
        <w:rPr>
          <w:sz w:val="28"/>
          <w:szCs w:val="28"/>
        </w:rPr>
        <w:t>A</w:t>
      </w:r>
      <w:r w:rsidRPr="003978DA">
        <w:rPr>
          <w:sz w:val="28"/>
          <w:szCs w:val="28"/>
        </w:rPr>
        <w:t>pproximately</w:t>
      </w:r>
      <w:proofErr w:type="gramEnd"/>
      <w:r w:rsidR="00BD1CAC">
        <w:rPr>
          <w:sz w:val="28"/>
          <w:szCs w:val="28"/>
        </w:rPr>
        <w:t xml:space="preserve"> 20</w:t>
      </w:r>
      <w:r w:rsidRPr="003978DA">
        <w:rPr>
          <w:sz w:val="28"/>
          <w:szCs w:val="28"/>
        </w:rPr>
        <w:t xml:space="preserve">00 full-time undergraduate students commute to Westfield State University. The office of Commuter Services provides the link to helping the commuters be connected to the University. </w:t>
      </w:r>
      <w:r w:rsidR="00300650" w:rsidRPr="00300650">
        <w:rPr>
          <w:sz w:val="28"/>
          <w:szCs w:val="28"/>
        </w:rPr>
        <w:t xml:space="preserve">Shannon Broderick, Director, Student Affairs, </w:t>
      </w:r>
      <w:hyperlink r:id="rId12" w:history="1">
        <w:r w:rsidR="00300650" w:rsidRPr="00300650">
          <w:rPr>
            <w:rStyle w:val="Hyperlink"/>
            <w:rFonts w:ascii="Calibri" w:hAnsi="Calibri" w:cs="Calibri"/>
            <w:sz w:val="28"/>
            <w:szCs w:val="28"/>
          </w:rPr>
          <w:t>sbroderick@westfield.ma.edu</w:t>
        </w:r>
      </w:hyperlink>
    </w:p>
    <w:p w:rsidR="00835580" w:rsidRDefault="00835580" w:rsidP="00454690">
      <w:pPr>
        <w:rPr>
          <w:sz w:val="28"/>
          <w:szCs w:val="28"/>
        </w:rPr>
      </w:pPr>
      <w:proofErr w:type="gramStart"/>
      <w:r w:rsidRPr="003978DA">
        <w:rPr>
          <w:sz w:val="28"/>
          <w:szCs w:val="28"/>
        </w:rPr>
        <w:t>is</w:t>
      </w:r>
      <w:proofErr w:type="gramEnd"/>
      <w:r w:rsidRPr="003978DA">
        <w:rPr>
          <w:sz w:val="28"/>
          <w:szCs w:val="28"/>
        </w:rPr>
        <w:t xml:space="preserve"> the key resource person on campus for commuter students, faculty and staff members. At any time, they can contact her with any questions or concerns they may have. </w:t>
      </w:r>
    </w:p>
    <w:p w:rsidR="00454690" w:rsidRPr="003978DA" w:rsidRDefault="00454690" w:rsidP="00835580">
      <w:pPr>
        <w:pStyle w:val="NoSpacing"/>
        <w:rPr>
          <w:sz w:val="28"/>
          <w:szCs w:val="28"/>
        </w:rPr>
      </w:pPr>
    </w:p>
    <w:p w:rsidR="00835580" w:rsidRPr="003978DA" w:rsidRDefault="00835580" w:rsidP="00835580">
      <w:pPr>
        <w:pStyle w:val="NoSpacing"/>
        <w:rPr>
          <w:sz w:val="28"/>
          <w:szCs w:val="28"/>
        </w:rPr>
      </w:pPr>
      <w:r w:rsidRPr="003978DA">
        <w:rPr>
          <w:sz w:val="28"/>
          <w:szCs w:val="28"/>
        </w:rPr>
        <w:t xml:space="preserve">Commuter Services also works closely with the </w:t>
      </w:r>
      <w:r w:rsidRPr="003978DA">
        <w:rPr>
          <w:i/>
          <w:sz w:val="28"/>
          <w:szCs w:val="28"/>
        </w:rPr>
        <w:t>Commuter Council</w:t>
      </w:r>
      <w:r w:rsidRPr="003978DA">
        <w:rPr>
          <w:sz w:val="28"/>
          <w:szCs w:val="28"/>
        </w:rPr>
        <w:t xml:space="preserve"> on campus. The Commuter Council</w:t>
      </w:r>
      <w:r w:rsidR="00784C6F">
        <w:rPr>
          <w:sz w:val="28"/>
          <w:szCs w:val="28"/>
        </w:rPr>
        <w:t xml:space="preserve"> i</w:t>
      </w:r>
      <w:r w:rsidRPr="003978DA">
        <w:rPr>
          <w:sz w:val="28"/>
          <w:szCs w:val="28"/>
        </w:rPr>
        <w:t>s a well- recognized student organization dedicated to serving commuter students. The Council is the best forum on campus for discussing issues affecting commuting students. They also plan a variety of co-sponsored social events free of charge for the commuters. The events include bi-monthly luncheons which showcase various offices/services on campus, community service events, the Owl Bash (a spring weekend filled with events) and other activities which offer an opportunity for commuters to get to know other students on campus.</w:t>
      </w:r>
    </w:p>
    <w:p w:rsidR="00454690" w:rsidRPr="003978DA" w:rsidRDefault="00454690" w:rsidP="00835580">
      <w:pPr>
        <w:pStyle w:val="NoSpacing"/>
        <w:rPr>
          <w:sz w:val="28"/>
          <w:szCs w:val="28"/>
        </w:rPr>
      </w:pPr>
    </w:p>
    <w:p w:rsidR="00454690" w:rsidRPr="00D768DD" w:rsidRDefault="00835580" w:rsidP="00835580">
      <w:pPr>
        <w:pStyle w:val="NoSpacing"/>
        <w:rPr>
          <w:rFonts w:ascii="Calibri" w:hAnsi="Calibri" w:cs="Calibri"/>
          <w:i/>
        </w:rPr>
      </w:pPr>
      <w:r w:rsidRPr="003978DA">
        <w:rPr>
          <w:sz w:val="28"/>
          <w:szCs w:val="28"/>
        </w:rPr>
        <w:t xml:space="preserve">The Commuter Council is always looking for new members. For more information, contact the </w:t>
      </w:r>
      <w:r w:rsidR="00527818">
        <w:rPr>
          <w:sz w:val="28"/>
          <w:szCs w:val="28"/>
        </w:rPr>
        <w:t xml:space="preserve">Commuter Council </w:t>
      </w:r>
      <w:r w:rsidRPr="003978DA">
        <w:rPr>
          <w:sz w:val="28"/>
          <w:szCs w:val="28"/>
        </w:rPr>
        <w:t xml:space="preserve">Advisor, </w:t>
      </w:r>
      <w:r w:rsidR="00300650" w:rsidRPr="00300650">
        <w:rPr>
          <w:sz w:val="28"/>
          <w:szCs w:val="28"/>
        </w:rPr>
        <w:t xml:space="preserve">Shannon Broderick, Director, Student Affairs, </w:t>
      </w:r>
      <w:hyperlink r:id="rId13" w:history="1">
        <w:r w:rsidR="00300650" w:rsidRPr="00300650">
          <w:rPr>
            <w:rStyle w:val="Hyperlink"/>
            <w:rFonts w:ascii="Calibri" w:hAnsi="Calibri" w:cs="Calibri"/>
            <w:sz w:val="28"/>
            <w:szCs w:val="28"/>
          </w:rPr>
          <w:t>sbroderick@westfield.ma.edu</w:t>
        </w:r>
      </w:hyperlink>
      <w:r w:rsidR="00D768DD">
        <w:rPr>
          <w:rFonts w:ascii="Calibri" w:hAnsi="Calibri" w:cs="Calibri"/>
          <w:i/>
        </w:rPr>
        <w:t>.</w:t>
      </w:r>
    </w:p>
    <w:p w:rsidR="00454690" w:rsidRDefault="00454690" w:rsidP="00835580">
      <w:pPr>
        <w:pStyle w:val="NoSpacing"/>
        <w:rPr>
          <w:sz w:val="28"/>
          <w:szCs w:val="28"/>
        </w:rPr>
      </w:pPr>
    </w:p>
    <w:p w:rsidR="00454690" w:rsidRDefault="00454690" w:rsidP="00835580">
      <w:pPr>
        <w:pStyle w:val="NoSpacing"/>
        <w:rPr>
          <w:sz w:val="28"/>
          <w:szCs w:val="28"/>
        </w:rPr>
      </w:pPr>
    </w:p>
    <w:p w:rsidR="00454690" w:rsidRPr="00310E70" w:rsidRDefault="00835580" w:rsidP="00835580">
      <w:pPr>
        <w:pStyle w:val="NoSpacing"/>
        <w:rPr>
          <w:b/>
          <w:color w:val="365F91" w:themeColor="accent1" w:themeShade="BF"/>
          <w:sz w:val="36"/>
          <w:szCs w:val="36"/>
        </w:rPr>
      </w:pPr>
      <w:r w:rsidRPr="00310E70">
        <w:rPr>
          <w:b/>
          <w:color w:val="365F91" w:themeColor="accent1" w:themeShade="BF"/>
          <w:sz w:val="36"/>
          <w:szCs w:val="36"/>
        </w:rPr>
        <w:t>Commuter Student Government Association Seats</w:t>
      </w:r>
    </w:p>
    <w:p w:rsidR="00300650" w:rsidRPr="00300650" w:rsidRDefault="00835580" w:rsidP="00300650">
      <w:pPr>
        <w:pStyle w:val="NoSpacing"/>
        <w:rPr>
          <w:rFonts w:ascii="Calibri" w:hAnsi="Calibri" w:cs="Calibri"/>
          <w:i/>
        </w:rPr>
      </w:pPr>
      <w:r w:rsidRPr="003978DA">
        <w:rPr>
          <w:sz w:val="28"/>
          <w:szCs w:val="28"/>
        </w:rPr>
        <w:t xml:space="preserve">There are four seats available on Student Government Association (SGA) for commuter representatives.  Please consider joining this organization, it is a great way for new students to get involved and keep informed about campus life as well as representing commuter students.  </w:t>
      </w:r>
      <w:r w:rsidR="001B3D25">
        <w:rPr>
          <w:sz w:val="28"/>
          <w:szCs w:val="28"/>
        </w:rPr>
        <w:t>For more information, contact the</w:t>
      </w:r>
      <w:r w:rsidR="00527818">
        <w:rPr>
          <w:sz w:val="28"/>
          <w:szCs w:val="28"/>
        </w:rPr>
        <w:t xml:space="preserve"> Commuter Council </w:t>
      </w:r>
      <w:r w:rsidR="001B3D25">
        <w:rPr>
          <w:sz w:val="28"/>
          <w:szCs w:val="28"/>
        </w:rPr>
        <w:t xml:space="preserve">Advisor </w:t>
      </w:r>
      <w:r w:rsidR="00300650" w:rsidRPr="00300650">
        <w:rPr>
          <w:sz w:val="28"/>
          <w:szCs w:val="28"/>
        </w:rPr>
        <w:t xml:space="preserve">Shannon Broderick, Director, Student Affairs, </w:t>
      </w:r>
      <w:hyperlink r:id="rId14" w:history="1">
        <w:r w:rsidR="00300650" w:rsidRPr="00300650">
          <w:rPr>
            <w:rStyle w:val="Hyperlink"/>
            <w:rFonts w:ascii="Calibri" w:hAnsi="Calibri" w:cs="Calibri"/>
            <w:sz w:val="28"/>
            <w:szCs w:val="28"/>
          </w:rPr>
          <w:t>sbroderick@westfield.ma.edu</w:t>
        </w:r>
      </w:hyperlink>
    </w:p>
    <w:p w:rsidR="00835580" w:rsidRPr="001F6C51" w:rsidRDefault="00835580" w:rsidP="00763298">
      <w:pPr>
        <w:pStyle w:val="NoSpacing"/>
        <w:rPr>
          <w:sz w:val="24"/>
          <w:szCs w:val="24"/>
        </w:rPr>
      </w:pPr>
    </w:p>
    <w:sectPr w:rsidR="00835580" w:rsidRPr="001F6C51" w:rsidSect="00B428EE">
      <w:foot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D1" w:rsidRDefault="005A42D1" w:rsidP="00763298">
      <w:r>
        <w:separator/>
      </w:r>
    </w:p>
  </w:endnote>
  <w:endnote w:type="continuationSeparator" w:id="0">
    <w:p w:rsidR="005A42D1" w:rsidRDefault="005A42D1" w:rsidP="0076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98" w:rsidRPr="00763298" w:rsidRDefault="00F3609B">
    <w:pPr>
      <w:pStyle w:val="Footer"/>
      <w:rPr>
        <w:sz w:val="16"/>
        <w:szCs w:val="16"/>
      </w:rPr>
    </w:pPr>
    <w:proofErr w:type="gramStart"/>
    <w:r>
      <w:rPr>
        <w:sz w:val="16"/>
        <w:szCs w:val="16"/>
      </w:rPr>
      <w:t>3</w:t>
    </w:r>
    <w:r w:rsidR="00763298" w:rsidRPr="00763298">
      <w:rPr>
        <w:sz w:val="16"/>
        <w:szCs w:val="16"/>
      </w:rPr>
      <w:t>.socialmedia</w:t>
    </w:r>
    <w:proofErr w:type="gramEnd"/>
    <w:r w:rsidR="00763298" w:rsidRPr="00763298">
      <w:rPr>
        <w:sz w:val="16"/>
        <w:szCs w:val="16"/>
      </w:rPr>
      <w:t>-commuter s</w:t>
    </w:r>
    <w:r w:rsidR="00D768DD">
      <w:rPr>
        <w:sz w:val="16"/>
        <w:szCs w:val="16"/>
      </w:rPr>
      <w:t>ervices-commuter council 2020-21</w:t>
    </w:r>
  </w:p>
  <w:p w:rsidR="00763298" w:rsidRDefault="00763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D1" w:rsidRDefault="005A42D1" w:rsidP="00763298">
      <w:r>
        <w:separator/>
      </w:r>
    </w:p>
  </w:footnote>
  <w:footnote w:type="continuationSeparator" w:id="0">
    <w:p w:rsidR="005A42D1" w:rsidRDefault="005A42D1" w:rsidP="00763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EE"/>
    <w:rsid w:val="00057FE7"/>
    <w:rsid w:val="00077F61"/>
    <w:rsid w:val="000D7C8D"/>
    <w:rsid w:val="0017661F"/>
    <w:rsid w:val="001B3D25"/>
    <w:rsid w:val="001E1FDA"/>
    <w:rsid w:val="001F6C51"/>
    <w:rsid w:val="002D72C9"/>
    <w:rsid w:val="002E1233"/>
    <w:rsid w:val="002E166F"/>
    <w:rsid w:val="002F3FC3"/>
    <w:rsid w:val="002F5A94"/>
    <w:rsid w:val="00300650"/>
    <w:rsid w:val="00301F69"/>
    <w:rsid w:val="00310E70"/>
    <w:rsid w:val="00356DC6"/>
    <w:rsid w:val="003978DA"/>
    <w:rsid w:val="003A55E8"/>
    <w:rsid w:val="00454690"/>
    <w:rsid w:val="004E316D"/>
    <w:rsid w:val="004F6C06"/>
    <w:rsid w:val="0051363B"/>
    <w:rsid w:val="00527818"/>
    <w:rsid w:val="00543596"/>
    <w:rsid w:val="005A42D1"/>
    <w:rsid w:val="006B0D76"/>
    <w:rsid w:val="006E1B4A"/>
    <w:rsid w:val="00763298"/>
    <w:rsid w:val="00784C6F"/>
    <w:rsid w:val="00793CC5"/>
    <w:rsid w:val="007E63E5"/>
    <w:rsid w:val="008122A2"/>
    <w:rsid w:val="00835580"/>
    <w:rsid w:val="008A15A1"/>
    <w:rsid w:val="008C329F"/>
    <w:rsid w:val="008E2E27"/>
    <w:rsid w:val="00980AC2"/>
    <w:rsid w:val="00A263A3"/>
    <w:rsid w:val="00A60FCB"/>
    <w:rsid w:val="00A66D19"/>
    <w:rsid w:val="00B0764A"/>
    <w:rsid w:val="00B1404C"/>
    <w:rsid w:val="00B414F7"/>
    <w:rsid w:val="00B428EE"/>
    <w:rsid w:val="00BD1CAC"/>
    <w:rsid w:val="00BD7076"/>
    <w:rsid w:val="00C617F3"/>
    <w:rsid w:val="00D63961"/>
    <w:rsid w:val="00D768DD"/>
    <w:rsid w:val="00DA4D25"/>
    <w:rsid w:val="00E07FBD"/>
    <w:rsid w:val="00EA0C95"/>
    <w:rsid w:val="00F3609B"/>
    <w:rsid w:val="00F76B70"/>
    <w:rsid w:val="00FF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5A52"/>
  <w15:chartTrackingRefBased/>
  <w15:docId w15:val="{68BCE600-C02B-42E2-937A-0CACC77E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7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C8D"/>
    <w:rPr>
      <w:rFonts w:ascii="Segoe UI" w:hAnsi="Segoe UI" w:cs="Segoe UI"/>
      <w:sz w:val="18"/>
      <w:szCs w:val="18"/>
    </w:rPr>
  </w:style>
  <w:style w:type="paragraph" w:styleId="NoSpacing">
    <w:name w:val="No Spacing"/>
    <w:uiPriority w:val="1"/>
    <w:qFormat/>
    <w:rsid w:val="00835580"/>
  </w:style>
  <w:style w:type="character" w:styleId="Hyperlink">
    <w:name w:val="Hyperlink"/>
    <w:basedOn w:val="DefaultParagraphFont"/>
    <w:uiPriority w:val="99"/>
    <w:unhideWhenUsed/>
    <w:rsid w:val="00835580"/>
    <w:rPr>
      <w:color w:val="0000FF" w:themeColor="hyperlink"/>
      <w:u w:val="single"/>
    </w:rPr>
  </w:style>
  <w:style w:type="paragraph" w:styleId="Header">
    <w:name w:val="header"/>
    <w:basedOn w:val="Normal"/>
    <w:link w:val="HeaderChar"/>
    <w:uiPriority w:val="99"/>
    <w:unhideWhenUsed/>
    <w:rsid w:val="00763298"/>
    <w:pPr>
      <w:tabs>
        <w:tab w:val="center" w:pos="4680"/>
        <w:tab w:val="right" w:pos="9360"/>
      </w:tabs>
    </w:pPr>
  </w:style>
  <w:style w:type="character" w:customStyle="1" w:styleId="HeaderChar">
    <w:name w:val="Header Char"/>
    <w:basedOn w:val="DefaultParagraphFont"/>
    <w:link w:val="Header"/>
    <w:uiPriority w:val="99"/>
    <w:rsid w:val="00763298"/>
  </w:style>
  <w:style w:type="paragraph" w:styleId="Footer">
    <w:name w:val="footer"/>
    <w:basedOn w:val="Normal"/>
    <w:link w:val="FooterChar"/>
    <w:uiPriority w:val="99"/>
    <w:unhideWhenUsed/>
    <w:rsid w:val="00763298"/>
    <w:pPr>
      <w:tabs>
        <w:tab w:val="center" w:pos="4680"/>
        <w:tab w:val="right" w:pos="9360"/>
      </w:tabs>
    </w:pPr>
  </w:style>
  <w:style w:type="character" w:customStyle="1" w:styleId="FooterChar">
    <w:name w:val="Footer Char"/>
    <w:basedOn w:val="DefaultParagraphFont"/>
    <w:link w:val="Footer"/>
    <w:uiPriority w:val="99"/>
    <w:rsid w:val="00763298"/>
  </w:style>
  <w:style w:type="paragraph" w:customStyle="1" w:styleId="xmsonormal">
    <w:name w:val="x_msonormal"/>
    <w:basedOn w:val="Normal"/>
    <w:uiPriority w:val="99"/>
    <w:rsid w:val="003006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9950">
      <w:bodyDiv w:val="1"/>
      <w:marLeft w:val="0"/>
      <w:marRight w:val="0"/>
      <w:marTop w:val="0"/>
      <w:marBottom w:val="0"/>
      <w:divBdr>
        <w:top w:val="none" w:sz="0" w:space="0" w:color="auto"/>
        <w:left w:val="none" w:sz="0" w:space="0" w:color="auto"/>
        <w:bottom w:val="none" w:sz="0" w:space="0" w:color="auto"/>
        <w:right w:val="none" w:sz="0" w:space="0" w:color="auto"/>
      </w:divBdr>
    </w:div>
    <w:div w:id="12459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broderick@westfield.ma.edu" TargetMode="External"/><Relationship Id="rId3" Type="http://schemas.openxmlformats.org/officeDocument/2006/relationships/webSettings" Target="webSettings.xml"/><Relationship Id="rId7" Type="http://schemas.openxmlformats.org/officeDocument/2006/relationships/hyperlink" Target="http://www.westfield.ma.edu/commuter" TargetMode="External"/><Relationship Id="rId12" Type="http://schemas.openxmlformats.org/officeDocument/2006/relationships/hyperlink" Target="mailto:sbroderick@westfield.ma.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broderick@westfield.ma.ed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mailto:sbroderick@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Halloran, Maureen A.</dc:creator>
  <cp:keywords/>
  <dc:description/>
  <cp:lastModifiedBy>Halloran, Maureen A.</cp:lastModifiedBy>
  <cp:revision>2</cp:revision>
  <cp:lastPrinted>2020-04-16T18:26:00Z</cp:lastPrinted>
  <dcterms:created xsi:type="dcterms:W3CDTF">2020-04-16T18:28:00Z</dcterms:created>
  <dcterms:modified xsi:type="dcterms:W3CDTF">2020-04-16T18:28:00Z</dcterms:modified>
</cp:coreProperties>
</file>