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AB" w:rsidRPr="007E0AAB" w:rsidRDefault="007E0AAB">
      <w:pPr>
        <w:widowControl w:val="0"/>
        <w:autoSpaceDE w:val="0"/>
        <w:autoSpaceDN w:val="0"/>
        <w:adjustRightInd w:val="0"/>
        <w:spacing w:before="240" w:line="138" w:lineRule="exact"/>
        <w:rPr>
          <w:b/>
          <w:bCs/>
          <w:kern w:val="28"/>
        </w:rPr>
      </w:pPr>
      <w:r>
        <w:rPr>
          <w:b/>
          <w:bCs/>
          <w:kern w:val="28"/>
        </w:rPr>
        <w:tab/>
      </w:r>
      <w:r>
        <w:rPr>
          <w:b/>
          <w:bCs/>
          <w:kern w:val="28"/>
        </w:rPr>
        <w:tab/>
      </w:r>
      <w:r w:rsidR="007071BA">
        <w:rPr>
          <w:b/>
          <w:bCs/>
          <w:kern w:val="28"/>
        </w:rPr>
        <w:t xml:space="preserve">                </w:t>
      </w:r>
      <w:r>
        <w:rPr>
          <w:b/>
          <w:bCs/>
          <w:kern w:val="28"/>
        </w:rPr>
        <w:t xml:space="preserve">ENGLISH 647  </w:t>
      </w:r>
      <w:r w:rsidR="002A34D0">
        <w:rPr>
          <w:b/>
          <w:bCs/>
          <w:kern w:val="28"/>
        </w:rPr>
        <w:t>3 Cr.</w:t>
      </w:r>
      <w:r w:rsidR="0038075E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 xml:space="preserve"> </w:t>
      </w:r>
      <w:r w:rsidRPr="007E0AAB">
        <w:rPr>
          <w:b/>
          <w:bCs/>
          <w:kern w:val="28"/>
        </w:rPr>
        <w:t>CA</w:t>
      </w:r>
      <w:r>
        <w:rPr>
          <w:b/>
          <w:bCs/>
          <w:kern w:val="28"/>
        </w:rPr>
        <w:t xml:space="preserve">PSTONE  PROJECT      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138" w:lineRule="exact"/>
        <w:rPr>
          <w:kern w:val="28"/>
        </w:rPr>
      </w:pPr>
    </w:p>
    <w:p w:rsidR="004C6334" w:rsidRDefault="007E0AAB" w:rsidP="004C6334">
      <w:pPr>
        <w:widowControl w:val="0"/>
        <w:autoSpaceDE w:val="0"/>
        <w:autoSpaceDN w:val="0"/>
        <w:adjustRightInd w:val="0"/>
        <w:spacing w:before="240" w:line="138" w:lineRule="exact"/>
        <w:rPr>
          <w:kern w:val="28"/>
        </w:rPr>
      </w:pPr>
      <w:r>
        <w:rPr>
          <w:kern w:val="28"/>
        </w:rPr>
        <w:t xml:space="preserve">PRELIMINARY STEPS  </w:t>
      </w:r>
    </w:p>
    <w:p w:rsidR="002A34D0" w:rsidRDefault="007E0AAB" w:rsidP="002A34D0">
      <w:pPr>
        <w:widowControl w:val="0"/>
        <w:autoSpaceDE w:val="0"/>
        <w:autoSpaceDN w:val="0"/>
        <w:adjustRightInd w:val="0"/>
        <w:spacing w:before="240"/>
        <w:rPr>
          <w:kern w:val="28"/>
        </w:rPr>
      </w:pPr>
      <w:r>
        <w:rPr>
          <w:kern w:val="28"/>
        </w:rPr>
        <w:t xml:space="preserve">Register for ENGL 647 the semester you </w:t>
      </w:r>
      <w:r w:rsidR="004C6334">
        <w:rPr>
          <w:kern w:val="28"/>
        </w:rPr>
        <w:t>expect to complete the project by filling out the</w:t>
      </w:r>
      <w:r w:rsidR="002A34D0">
        <w:rPr>
          <w:kern w:val="28"/>
        </w:rPr>
        <w:t xml:space="preserve"> Capstone Registration form from DGCE</w:t>
      </w:r>
      <w:r w:rsidR="004C6334">
        <w:rPr>
          <w:kern w:val="28"/>
        </w:rPr>
        <w:t>.</w:t>
      </w:r>
      <w:r w:rsidR="002A34D0">
        <w:rPr>
          <w:kern w:val="28"/>
        </w:rPr>
        <w:t xml:space="preserve"> As with the </w:t>
      </w:r>
      <w:proofErr w:type="spellStart"/>
      <w:r w:rsidR="002A34D0">
        <w:rPr>
          <w:kern w:val="28"/>
        </w:rPr>
        <w:t>precapstone</w:t>
      </w:r>
      <w:proofErr w:type="spellEnd"/>
      <w:r w:rsidR="002A34D0">
        <w:rPr>
          <w:kern w:val="28"/>
        </w:rPr>
        <w:t>, the graduate coordinator signs as DGCE chair/coordinator, the faculty supervisor signs, and you sign. After the dean signs off, DGCE will call and ask for payment.</w:t>
      </w:r>
    </w:p>
    <w:p w:rsidR="004C6334" w:rsidRDefault="004C6334" w:rsidP="002A34D0">
      <w:pPr>
        <w:widowControl w:val="0"/>
        <w:autoSpaceDE w:val="0"/>
        <w:autoSpaceDN w:val="0"/>
        <w:adjustRightInd w:val="0"/>
        <w:spacing w:before="240"/>
        <w:rPr>
          <w:kern w:val="28"/>
        </w:rPr>
      </w:pPr>
      <w:r>
        <w:rPr>
          <w:kern w:val="28"/>
        </w:rPr>
        <w:t>Set up a working schedule for meetings with your supervising faculty member.</w:t>
      </w:r>
      <w:r w:rsidR="002A34D0">
        <w:rPr>
          <w:kern w:val="28"/>
        </w:rPr>
        <w:t xml:space="preserve"> Again, you must come in to work in person with your supervisor a minimum of 5 to 6 times before the paper is finished. Bi-weekly meetings are recommended.</w:t>
      </w:r>
      <w:r w:rsidR="005C6450">
        <w:rPr>
          <w:kern w:val="28"/>
        </w:rPr>
        <w:t xml:space="preserve"> 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82" w:lineRule="exact"/>
        <w:rPr>
          <w:kern w:val="28"/>
        </w:rPr>
      </w:pPr>
      <w:r>
        <w:rPr>
          <w:kern w:val="28"/>
        </w:rPr>
        <w:t xml:space="preserve">WORK IN PROGRESS </w:t>
      </w:r>
    </w:p>
    <w:p w:rsidR="004C6334" w:rsidRDefault="004C6334">
      <w:pPr>
        <w:widowControl w:val="0"/>
        <w:autoSpaceDE w:val="0"/>
        <w:autoSpaceDN w:val="0"/>
        <w:adjustRightInd w:val="0"/>
        <w:spacing w:before="240" w:line="272" w:lineRule="exact"/>
        <w:rPr>
          <w:kern w:val="28"/>
        </w:rPr>
      </w:pPr>
      <w:r>
        <w:rPr>
          <w:kern w:val="28"/>
        </w:rPr>
        <w:t>The more successful capstones have been written in well-defined segments. As you write, ask for feedback on each segment before continuing to the next.</w:t>
      </w:r>
      <w:r w:rsidR="000F5625">
        <w:rPr>
          <w:kern w:val="28"/>
        </w:rPr>
        <w:t xml:space="preserve"> </w:t>
      </w:r>
    </w:p>
    <w:p w:rsidR="004C6334" w:rsidRDefault="004C6334" w:rsidP="004C6334">
      <w:pPr>
        <w:widowControl w:val="0"/>
        <w:autoSpaceDE w:val="0"/>
        <w:autoSpaceDN w:val="0"/>
        <w:adjustRightInd w:val="0"/>
        <w:spacing w:before="240" w:line="272" w:lineRule="exact"/>
        <w:rPr>
          <w:kern w:val="28"/>
        </w:rPr>
      </w:pPr>
      <w:r>
        <w:rPr>
          <w:kern w:val="28"/>
        </w:rPr>
        <w:t xml:space="preserve">Expect to revise your paper a number of times before it receives approval from your faculty supervisor. </w:t>
      </w:r>
    </w:p>
    <w:p w:rsidR="007E0AAB" w:rsidRDefault="004C6334">
      <w:pPr>
        <w:widowControl w:val="0"/>
        <w:autoSpaceDE w:val="0"/>
        <w:autoSpaceDN w:val="0"/>
        <w:adjustRightInd w:val="0"/>
        <w:spacing w:before="240" w:line="272" w:lineRule="exact"/>
        <w:rPr>
          <w:kern w:val="28"/>
        </w:rPr>
      </w:pPr>
      <w:r>
        <w:rPr>
          <w:kern w:val="28"/>
        </w:rPr>
        <w:t xml:space="preserve">Complete your draft in time to submit a copy </w:t>
      </w:r>
      <w:r w:rsidR="0038075E">
        <w:rPr>
          <w:kern w:val="28"/>
        </w:rPr>
        <w:t>to the English graduate coordinator</w:t>
      </w:r>
      <w:r w:rsidR="007E0AAB">
        <w:rPr>
          <w:kern w:val="28"/>
        </w:rPr>
        <w:t xml:space="preserve"> and the English</w:t>
      </w:r>
      <w:r>
        <w:rPr>
          <w:kern w:val="28"/>
        </w:rPr>
        <w:t xml:space="preserve"> department chair by</w:t>
      </w:r>
      <w:r w:rsidR="007E0AAB">
        <w:rPr>
          <w:kern w:val="28"/>
        </w:rPr>
        <w:t xml:space="preserve"> week</w:t>
      </w:r>
      <w:r>
        <w:rPr>
          <w:kern w:val="28"/>
        </w:rPr>
        <w:t xml:space="preserve"> 13 or 14 of the semester for approval in time to</w:t>
      </w:r>
      <w:r w:rsidR="00071377">
        <w:rPr>
          <w:kern w:val="28"/>
        </w:rPr>
        <w:t xml:space="preserve"> </w:t>
      </w:r>
      <w:r w:rsidR="007E0AAB">
        <w:rPr>
          <w:kern w:val="28"/>
        </w:rPr>
        <w:t>make any indicated changes</w:t>
      </w:r>
      <w:r w:rsidR="0038075E">
        <w:rPr>
          <w:kern w:val="28"/>
        </w:rPr>
        <w:t xml:space="preserve"> before the end of the semester</w:t>
      </w:r>
      <w:r w:rsidR="007E0AAB">
        <w:rPr>
          <w:kern w:val="28"/>
        </w:rPr>
        <w:t xml:space="preserve">. 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67" w:lineRule="exact"/>
        <w:rPr>
          <w:kern w:val="28"/>
        </w:rPr>
      </w:pPr>
      <w:r>
        <w:rPr>
          <w:kern w:val="28"/>
        </w:rPr>
        <w:t xml:space="preserve">FINAL STEPS </w:t>
      </w:r>
    </w:p>
    <w:p w:rsidR="002924D8" w:rsidRDefault="007E0AAB">
      <w:pPr>
        <w:widowControl w:val="0"/>
        <w:autoSpaceDE w:val="0"/>
        <w:autoSpaceDN w:val="0"/>
        <w:adjustRightInd w:val="0"/>
        <w:spacing w:before="240" w:line="267" w:lineRule="exact"/>
        <w:rPr>
          <w:kern w:val="28"/>
        </w:rPr>
      </w:pPr>
      <w:r>
        <w:rPr>
          <w:kern w:val="28"/>
        </w:rPr>
        <w:t>S</w:t>
      </w:r>
      <w:r w:rsidR="00071377">
        <w:rPr>
          <w:kern w:val="28"/>
        </w:rPr>
        <w:t>peak</w:t>
      </w:r>
      <w:r w:rsidR="0038075E">
        <w:rPr>
          <w:kern w:val="28"/>
        </w:rPr>
        <w:t xml:space="preserve"> to the English graduate coordinator</w:t>
      </w:r>
      <w:r w:rsidR="00071377">
        <w:rPr>
          <w:kern w:val="28"/>
        </w:rPr>
        <w:t xml:space="preserve"> to schedule</w:t>
      </w:r>
      <w:r>
        <w:rPr>
          <w:kern w:val="28"/>
        </w:rPr>
        <w:t xml:space="preserve"> a reading of your paper for English graduate faculty and students. </w:t>
      </w:r>
      <w:r w:rsidR="004C6334">
        <w:rPr>
          <w:kern w:val="28"/>
        </w:rPr>
        <w:t xml:space="preserve"> </w:t>
      </w:r>
      <w:r w:rsidR="002924D8">
        <w:rPr>
          <w:kern w:val="28"/>
        </w:rPr>
        <w:t>In an oral presentation lasting 15-20 minutes, explain the importance of your project, the steps you took to complete it, and your conclusions.</w:t>
      </w:r>
      <w:r w:rsidR="0038075E">
        <w:rPr>
          <w:kern w:val="28"/>
        </w:rPr>
        <w:t xml:space="preserve"> You do not need to prepare a fancy power point presentation.</w:t>
      </w:r>
    </w:p>
    <w:p w:rsidR="007E0AAB" w:rsidRDefault="004C6334">
      <w:pPr>
        <w:widowControl w:val="0"/>
        <w:autoSpaceDE w:val="0"/>
        <w:autoSpaceDN w:val="0"/>
        <w:adjustRightInd w:val="0"/>
        <w:spacing w:before="240" w:line="267" w:lineRule="exact"/>
        <w:rPr>
          <w:kern w:val="28"/>
        </w:rPr>
      </w:pPr>
      <w:r>
        <w:rPr>
          <w:kern w:val="28"/>
        </w:rPr>
        <w:t>You should</w:t>
      </w:r>
      <w:r w:rsidR="00071377">
        <w:rPr>
          <w:kern w:val="28"/>
        </w:rPr>
        <w:t xml:space="preserve"> file the forms for graduation with DGCE once the capstone</w:t>
      </w:r>
      <w:r w:rsidR="0038075E">
        <w:rPr>
          <w:kern w:val="28"/>
        </w:rPr>
        <w:t xml:space="preserve"> presentation</w:t>
      </w:r>
      <w:r w:rsidR="00071377">
        <w:rPr>
          <w:kern w:val="28"/>
        </w:rPr>
        <w:t xml:space="preserve"> is scheduled as long as all other requirements have been met.</w:t>
      </w:r>
      <w:r w:rsidR="002924D8">
        <w:rPr>
          <w:kern w:val="28"/>
        </w:rPr>
        <w:t xml:space="preserve"> DGCE will not process the diploma until the final copy has been delivered to the Dean and the grade has been submitted.</w:t>
      </w:r>
    </w:p>
    <w:p w:rsidR="007E0AAB" w:rsidRDefault="00071377">
      <w:pPr>
        <w:widowControl w:val="0"/>
        <w:autoSpaceDE w:val="0"/>
        <w:autoSpaceDN w:val="0"/>
        <w:adjustRightInd w:val="0"/>
        <w:spacing w:before="240" w:line="267" w:lineRule="exact"/>
        <w:rPr>
          <w:kern w:val="28"/>
        </w:rPr>
      </w:pPr>
      <w:r>
        <w:rPr>
          <w:kern w:val="28"/>
        </w:rPr>
        <w:t>Get signatures of the faculty supe</w:t>
      </w:r>
      <w:r w:rsidR="0038075E">
        <w:rPr>
          <w:kern w:val="28"/>
        </w:rPr>
        <w:t>rvisor, English graduate coordinator</w:t>
      </w:r>
      <w:r>
        <w:rPr>
          <w:kern w:val="28"/>
        </w:rPr>
        <w:t xml:space="preserve"> and English department chair on the signature forms.</w:t>
      </w:r>
      <w:r w:rsidR="002924D8">
        <w:rPr>
          <w:kern w:val="28"/>
        </w:rPr>
        <w:t xml:space="preserve"> The faculty supervisor can submit the final grade once everyone has signed off on the project.</w:t>
      </w:r>
    </w:p>
    <w:p w:rsidR="007E0AAB" w:rsidRDefault="007E0AAB" w:rsidP="002924D8">
      <w:pPr>
        <w:widowControl w:val="0"/>
        <w:autoSpaceDE w:val="0"/>
        <w:autoSpaceDN w:val="0"/>
        <w:adjustRightInd w:val="0"/>
        <w:spacing w:before="240" w:line="267" w:lineRule="exact"/>
        <w:rPr>
          <w:kern w:val="28"/>
        </w:rPr>
      </w:pPr>
      <w:r>
        <w:rPr>
          <w:kern w:val="28"/>
        </w:rPr>
        <w:t>Submit copies of your completed folio to the Graduat</w:t>
      </w:r>
      <w:r w:rsidR="002924D8">
        <w:rPr>
          <w:kern w:val="28"/>
        </w:rPr>
        <w:t>e Dean, English Department</w:t>
      </w:r>
      <w:r>
        <w:rPr>
          <w:kern w:val="28"/>
        </w:rPr>
        <w:t>, the library, and your faculty supervisor. (The Graduate Dean's copy should be bound</w:t>
      </w:r>
      <w:r w:rsidR="002924D8">
        <w:rPr>
          <w:kern w:val="28"/>
        </w:rPr>
        <w:t xml:space="preserve"> and the library’s copy should not be bound</w:t>
      </w:r>
      <w:r>
        <w:rPr>
          <w:kern w:val="28"/>
        </w:rPr>
        <w:t>.)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THE COMPLETED FOLIO FOR THE CAPSTONE PROJECT SHOULD CONTAIN THE FOLLOWING DOCUMENTS</w:t>
      </w:r>
      <w:r w:rsidR="0038075E">
        <w:rPr>
          <w:kern w:val="28"/>
        </w:rPr>
        <w:t xml:space="preserve"> IN THIS ORDER</w:t>
      </w:r>
      <w:r>
        <w:rPr>
          <w:kern w:val="28"/>
        </w:rPr>
        <w:t>: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1.  Signature page (See copies of previous capstones in English Department Office Bates 103)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2.  150-word abstract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3.  Brief description of the critical approach applied to the text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4.  Scholarly essay approximately 5000 words in length</w:t>
      </w:r>
      <w:r w:rsidR="002924D8">
        <w:rPr>
          <w:kern w:val="28"/>
        </w:rPr>
        <w:t xml:space="preserve"> and a Works Cited page</w:t>
      </w:r>
    </w:p>
    <w:p w:rsidR="007E0AAB" w:rsidRDefault="007E0AAB">
      <w:pPr>
        <w:widowControl w:val="0"/>
        <w:autoSpaceDE w:val="0"/>
        <w:autoSpaceDN w:val="0"/>
        <w:adjustRightInd w:val="0"/>
        <w:spacing w:before="240" w:line="253" w:lineRule="exact"/>
        <w:rPr>
          <w:kern w:val="28"/>
        </w:rPr>
      </w:pPr>
      <w:r>
        <w:rPr>
          <w:kern w:val="28"/>
        </w:rPr>
        <w:t>5.  Annotated bibliography of at least 20 primary or secondary sources</w:t>
      </w:r>
    </w:p>
    <w:p w:rsidR="007E0AAB" w:rsidRDefault="007E0AAB">
      <w:pPr>
        <w:widowControl w:val="0"/>
        <w:autoSpaceDE w:val="0"/>
        <w:autoSpaceDN w:val="0"/>
        <w:adjustRightInd w:val="0"/>
        <w:spacing w:line="253" w:lineRule="exac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</w:t>
      </w:r>
    </w:p>
    <w:p w:rsidR="007E0AAB" w:rsidRDefault="007E0AAB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i/>
          <w:iCs/>
          <w:kern w:val="28"/>
          <w:sz w:val="16"/>
          <w:szCs w:val="16"/>
        </w:rPr>
      </w:pPr>
    </w:p>
    <w:p w:rsidR="007E0AAB" w:rsidRDefault="007E0AAB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kern w:val="28"/>
        </w:rPr>
      </w:pPr>
    </w:p>
    <w:p w:rsidR="00D069D2" w:rsidRDefault="00D069D2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kern w:val="28"/>
        </w:rPr>
      </w:pPr>
    </w:p>
    <w:p w:rsidR="00D069D2" w:rsidRDefault="00700B0A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Rev. 5/13</w:t>
      </w:r>
    </w:p>
    <w:p w:rsidR="00DD37DE" w:rsidRDefault="00DD37DE" w:rsidP="00DD37DE">
      <w:pPr>
        <w:ind w:firstLine="720"/>
        <w:rPr>
          <w:b/>
          <w:caps/>
        </w:rPr>
      </w:pPr>
    </w:p>
    <w:p w:rsidR="00DD37DE" w:rsidRDefault="00DD37DE" w:rsidP="00DD37DE">
      <w:pPr>
        <w:ind w:firstLine="720"/>
        <w:rPr>
          <w:b/>
          <w:caps/>
        </w:rPr>
      </w:pPr>
    </w:p>
    <w:p w:rsidR="00DD37DE" w:rsidRPr="00DD37DE" w:rsidRDefault="00DD37DE" w:rsidP="00DD37DE">
      <w:pPr>
        <w:jc w:val="both"/>
        <w:rPr>
          <w:caps/>
          <w:u w:val="single"/>
        </w:rPr>
      </w:pPr>
      <w:r w:rsidRPr="00DD37DE">
        <w:rPr>
          <w:caps/>
          <w:u w:val="single"/>
        </w:rPr>
        <w:t>Sample of one professor’s schedule:</w:t>
      </w:r>
    </w:p>
    <w:p w:rsidR="00DD37DE" w:rsidRDefault="00DD37DE" w:rsidP="00DD37DE">
      <w:pPr>
        <w:jc w:val="both"/>
        <w:rPr>
          <w:b/>
          <w:caps/>
        </w:rPr>
      </w:pPr>
      <w:bookmarkStart w:id="0" w:name="_GoBack"/>
      <w:bookmarkEnd w:id="0"/>
    </w:p>
    <w:p w:rsidR="00DD37DE" w:rsidRDefault="00DD37DE" w:rsidP="00DD37DE">
      <w:pPr>
        <w:ind w:firstLine="720"/>
        <w:rPr>
          <w:b/>
          <w:caps/>
          <w:sz w:val="20"/>
          <w:szCs w:val="20"/>
        </w:rPr>
      </w:pPr>
      <w:r>
        <w:rPr>
          <w:b/>
          <w:caps/>
        </w:rPr>
        <w:t>English 647 Capstone Project SCHEDULE</w:t>
      </w:r>
      <w:r>
        <w:rPr>
          <w:b/>
          <w:caps/>
        </w:rPr>
        <w:br/>
      </w:r>
    </w:p>
    <w:p w:rsidR="00DD37DE" w:rsidRDefault="00DD37DE" w:rsidP="00DD37DE">
      <w:pPr>
        <w:rPr>
          <w:sz w:val="20"/>
          <w:szCs w:val="20"/>
        </w:rPr>
      </w:pPr>
      <w:r>
        <w:rPr>
          <w:sz w:val="20"/>
          <w:szCs w:val="20"/>
        </w:rPr>
        <w:t xml:space="preserve">Prof. Michael </w:t>
      </w:r>
      <w:proofErr w:type="spellStart"/>
      <w:r>
        <w:rPr>
          <w:sz w:val="20"/>
          <w:szCs w:val="20"/>
        </w:rPr>
        <w:t>Filas</w:t>
      </w:r>
      <w:proofErr w:type="spellEnd"/>
      <w:r>
        <w:rPr>
          <w:sz w:val="20"/>
          <w:szCs w:val="20"/>
        </w:rPr>
        <w:t xml:space="preserve"> -</w:t>
      </w:r>
      <w:r>
        <w:t xml:space="preserve"> </w:t>
      </w:r>
      <w:r>
        <w:rPr>
          <w:sz w:val="20"/>
          <w:szCs w:val="20"/>
        </w:rPr>
        <w:t>Inject/Abject: Jim Carroll and the Literature of Addiction</w:t>
      </w:r>
    </w:p>
    <w:p w:rsidR="00DD37DE" w:rsidRDefault="00DD37DE" w:rsidP="00DD37DE">
      <w:pPr>
        <w:rPr>
          <w:sz w:val="20"/>
          <w:szCs w:val="20"/>
        </w:rPr>
      </w:pPr>
    </w:p>
    <w:p w:rsidR="00DD37DE" w:rsidRDefault="00DD37DE" w:rsidP="00DD37DE">
      <w:r>
        <w:rPr>
          <w:b/>
        </w:rPr>
        <w:t>Course Description:</w:t>
      </w:r>
    </w:p>
    <w:p w:rsidR="00DD37DE" w:rsidRDefault="00DD37DE" w:rsidP="00DD37DE">
      <w:pPr>
        <w:tabs>
          <w:tab w:val="left" w:pos="360"/>
        </w:tabs>
      </w:pPr>
      <w:r>
        <w:t xml:space="preserve">Development and completion of capstone essay, including supporting documentation, about American poet and musician Jim Carroll. </w:t>
      </w:r>
    </w:p>
    <w:p w:rsidR="00DD37DE" w:rsidRDefault="00DD37DE" w:rsidP="00DD37DE">
      <w:pPr>
        <w:tabs>
          <w:tab w:val="left" w:pos="360"/>
        </w:tabs>
      </w:pPr>
      <w:r>
        <w:tab/>
      </w:r>
    </w:p>
    <w:p w:rsidR="00DD37DE" w:rsidRDefault="00DD37DE" w:rsidP="00DD37DE">
      <w:pPr>
        <w:rPr>
          <w:b/>
        </w:rPr>
      </w:pPr>
      <w:r>
        <w:rPr>
          <w:b/>
        </w:rPr>
        <w:t>Meeting schedule, Mondays at 5:00:</w:t>
      </w:r>
    </w:p>
    <w:p w:rsidR="00DD37DE" w:rsidRDefault="00DD37DE" w:rsidP="00DD37DE">
      <w:pPr>
        <w:tabs>
          <w:tab w:val="left" w:pos="510"/>
          <w:tab w:val="left" w:pos="1595"/>
          <w:tab w:val="left" w:pos="5451"/>
        </w:tabs>
      </w:pPr>
    </w:p>
    <w:p w:rsidR="00DD37DE" w:rsidRDefault="00DD37DE" w:rsidP="00DD37DE">
      <w:pPr>
        <w:tabs>
          <w:tab w:val="left" w:pos="510"/>
          <w:tab w:val="left" w:pos="1595"/>
          <w:tab w:val="left" w:pos="5451"/>
        </w:tabs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1083"/>
        <w:gridCol w:w="3850"/>
        <w:gridCol w:w="4102"/>
      </w:tblGrid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pPr>
              <w:rPr>
                <w:b/>
              </w:rPr>
            </w:pPr>
            <w:proofErr w:type="spellStart"/>
            <w:r>
              <w:rPr>
                <w:b/>
              </w:rPr>
              <w:t>wk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pPr>
              <w:rPr>
                <w:b/>
              </w:rPr>
            </w:pPr>
            <w:r>
              <w:rPr>
                <w:b/>
              </w:rPr>
              <w:t>Meeting focus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pPr>
              <w:rPr>
                <w:b/>
              </w:rPr>
            </w:pPr>
            <w:r>
              <w:rPr>
                <w:b/>
              </w:rPr>
              <w:t>Work due per deadline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9/12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Review and discuss introduction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Brief prospectus, including work schedule; completed annotated bib.; completed thesis; first complete draft of introduction including explanation of abject/Burroughs/</w:t>
            </w:r>
            <w:proofErr w:type="spellStart"/>
            <w:r>
              <w:t>DeQuincey</w:t>
            </w:r>
            <w:proofErr w:type="spellEnd"/>
            <w:r>
              <w:t xml:space="preserve"> explained; first draft of critical method description.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9/19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 xml:space="preserve">Discuss draft section explaining </w:t>
            </w:r>
            <w:r>
              <w:rPr>
                <w:rFonts w:ascii="Garamond" w:hAnsi="Garamond"/>
                <w:sz w:val="28"/>
                <w:szCs w:val="28"/>
              </w:rPr>
              <w:t>Carroll’s descent into abjection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 xml:space="preserve">Report on meetings with Prof. Brewster on </w:t>
            </w:r>
            <w:proofErr w:type="spellStart"/>
            <w:r>
              <w:t>Kristeva</w:t>
            </w:r>
            <w:proofErr w:type="spellEnd"/>
            <w:r>
              <w:t>/abject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9/26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rPr>
                <w:rFonts w:ascii="Garamond" w:hAnsi="Garamond"/>
                <w:sz w:val="28"/>
                <w:szCs w:val="28"/>
              </w:rPr>
              <w:t>Discuss draft section explaining  abject as it relates to Jim Carroll, specifically lack of aversion to death and bodily fluids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10/3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pPr>
              <w:rPr>
                <w:i/>
              </w:rPr>
            </w:pPr>
            <w:r>
              <w:t>Discuss draft section explaining</w:t>
            </w:r>
            <w:r>
              <w:rPr>
                <w:i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 xml:space="preserve">the abject as it relates to Carroll’s fear and rejection of religion; </w:t>
            </w:r>
            <w:r>
              <w:rPr>
                <w:rFonts w:ascii="Garamond" w:hAnsi="Garamond"/>
                <w:sz w:val="28"/>
                <w:szCs w:val="28"/>
              </w:rPr>
              <w:lastRenderedPageBreak/>
              <w:t>discuss revision/refinements to thesis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lastRenderedPageBreak/>
              <w:t>Precise thesis of 5k word essay in draft form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lastRenderedPageBreak/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10/10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pPr>
              <w:rPr>
                <w:i/>
              </w:rPr>
            </w:pPr>
            <w:r>
              <w:t>———no meeting———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Columbus Day holiday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10/17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Discuss writing concerns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10/24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Discuss revision concerns, and critical method description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Draft completed, incl. folio with discussion of critical method and annotated bib.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10/31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Discuss revision concerns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11/7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Discuss revision concerns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Schedule paper presentation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11/14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Discuss revision concerns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11/21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Discuss publication and presentation  concerns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 xml:space="preserve">Revised/completed paper and supporting docs due to Profs. Todd, </w:t>
            </w:r>
            <w:proofErr w:type="spellStart"/>
            <w:r>
              <w:t>Sandidge</w:t>
            </w:r>
            <w:proofErr w:type="spellEnd"/>
            <w:r>
              <w:t xml:space="preserve">, and </w:t>
            </w:r>
            <w:proofErr w:type="spellStart"/>
            <w:r>
              <w:t>Filas</w:t>
            </w:r>
            <w:proofErr w:type="spellEnd"/>
            <w:r>
              <w:t xml:space="preserve">. </w:t>
            </w:r>
          </w:p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11/28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Practice presentation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M 12/5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37DE" w:rsidRDefault="00DD37DE">
            <w:r>
              <w:t>Discuss publication submission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37DE" w:rsidRDefault="00DD37DE"/>
        </w:tc>
      </w:tr>
      <w:tr w:rsidR="00DD37DE" w:rsidTr="00DD37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M 12/12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DE" w:rsidRDefault="00DD37DE">
            <w:r>
              <w:t>Celebrate completion of master’s degree!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E" w:rsidRDefault="00DD37DE"/>
        </w:tc>
      </w:tr>
    </w:tbl>
    <w:p w:rsidR="00DD37DE" w:rsidRPr="00D069D2" w:rsidRDefault="00DD37DE" w:rsidP="00DD37DE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kern w:val="28"/>
          <w:sz w:val="20"/>
          <w:szCs w:val="20"/>
        </w:rPr>
      </w:pPr>
    </w:p>
    <w:sectPr w:rsidR="00DD37DE" w:rsidRPr="00D069D2" w:rsidSect="007E0AAB">
      <w:headerReference w:type="default" r:id="rId6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21" w:rsidRDefault="00B52021">
      <w:r>
        <w:separator/>
      </w:r>
    </w:p>
  </w:endnote>
  <w:endnote w:type="continuationSeparator" w:id="0">
    <w:p w:rsidR="00B52021" w:rsidRDefault="00B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21" w:rsidRDefault="00B52021">
      <w:r>
        <w:separator/>
      </w:r>
    </w:p>
  </w:footnote>
  <w:footnote w:type="continuationSeparator" w:id="0">
    <w:p w:rsidR="00B52021" w:rsidRDefault="00B5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AB" w:rsidRDefault="007E0AAB" w:rsidP="00897BF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7DE">
      <w:rPr>
        <w:rStyle w:val="PageNumber"/>
        <w:noProof/>
      </w:rPr>
      <w:t>3</w:t>
    </w:r>
    <w:r>
      <w:rPr>
        <w:rStyle w:val="PageNumber"/>
      </w:rPr>
      <w:fldChar w:fldCharType="end"/>
    </w:r>
  </w:p>
  <w:p w:rsidR="007E0AAB" w:rsidRDefault="007E0AAB" w:rsidP="007E0AA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7"/>
    <w:rsid w:val="00011EEB"/>
    <w:rsid w:val="00071377"/>
    <w:rsid w:val="000B7E82"/>
    <w:rsid w:val="000F5625"/>
    <w:rsid w:val="0016657C"/>
    <w:rsid w:val="002924D8"/>
    <w:rsid w:val="002A34D0"/>
    <w:rsid w:val="002A6FB1"/>
    <w:rsid w:val="0038075E"/>
    <w:rsid w:val="003D1D74"/>
    <w:rsid w:val="004C6334"/>
    <w:rsid w:val="005C6450"/>
    <w:rsid w:val="00686AB9"/>
    <w:rsid w:val="00700B0A"/>
    <w:rsid w:val="007071BA"/>
    <w:rsid w:val="00723E69"/>
    <w:rsid w:val="007E0AAB"/>
    <w:rsid w:val="00897BF1"/>
    <w:rsid w:val="009843CB"/>
    <w:rsid w:val="00B52021"/>
    <w:rsid w:val="00D069D2"/>
    <w:rsid w:val="00DD37DE"/>
    <w:rsid w:val="00EA5EBC"/>
    <w:rsid w:val="00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7A6017-CAC8-4D41-BA39-F726F275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0A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msandidge</cp:lastModifiedBy>
  <cp:revision>4</cp:revision>
  <dcterms:created xsi:type="dcterms:W3CDTF">2013-08-30T20:48:00Z</dcterms:created>
  <dcterms:modified xsi:type="dcterms:W3CDTF">2013-10-29T14:10:00Z</dcterms:modified>
</cp:coreProperties>
</file>